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627935800"/>
        <w:docPartObj>
          <w:docPartGallery w:val="Cover Pages"/>
          <w:docPartUnique/>
        </w:docPartObj>
      </w:sdtPr>
      <w:sdtEndPr/>
      <w:sdtContent>
        <w:p w14:paraId="3AC874C4" w14:textId="77777777" w:rsidR="00F50531" w:rsidRPr="00DD78A5" w:rsidRDefault="008E0C40">
          <w:pPr>
            <w:rPr>
              <w:rFonts w:ascii="Arial" w:hAnsi="Arial" w:cs="Arial"/>
            </w:rPr>
          </w:pPr>
          <w:r w:rsidRPr="00DD78A5">
            <w:rPr>
              <w:rFonts w:ascii="Arial" w:hAnsi="Arial" w:cs="Arial"/>
              <w:noProof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3AC87656" wp14:editId="3AC87657">
                <wp:simplePos x="0" y="0"/>
                <wp:positionH relativeFrom="column">
                  <wp:posOffset>2758834</wp:posOffset>
                </wp:positionH>
                <wp:positionV relativeFrom="paragraph">
                  <wp:posOffset>0</wp:posOffset>
                </wp:positionV>
                <wp:extent cx="3074035" cy="614680"/>
                <wp:effectExtent l="0" t="0" r="0" b="0"/>
                <wp:wrapSquare wrapText="bothSides"/>
                <wp:docPr id="14" name="Bil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pons-logo-original-purple-blue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403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vertAnchor="page" w:horzAnchor="margin" w:tblpY="6361"/>
            <w:tblW w:w="5000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F50531" w:rsidRPr="00DD78A5" w14:paraId="3AC874C6" w14:textId="77777777" w:rsidTr="00A33E56">
            <w:trPr>
              <w:trHeight w:val="494"/>
            </w:trPr>
            <w:tc>
              <w:tcPr>
                <w:tcW w:w="935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AC874C5" w14:textId="77777777" w:rsidR="00F50531" w:rsidRPr="00DD78A5" w:rsidRDefault="00F50531" w:rsidP="00516675">
                <w:pPr>
                  <w:pStyle w:val="Tittel"/>
                  <w:rPr>
                    <w:rFonts w:ascii="Arial" w:hAnsi="Arial" w:cs="Arial"/>
                  </w:rPr>
                </w:pPr>
              </w:p>
            </w:tc>
          </w:tr>
          <w:tr w:rsidR="00F50531" w:rsidRPr="00DD78A5" w14:paraId="3AC874C8" w14:textId="77777777" w:rsidTr="00A33E56">
            <w:trPr>
              <w:trHeight w:val="939"/>
            </w:trPr>
            <w:tc>
              <w:tcPr>
                <w:tcW w:w="9356" w:type="dxa"/>
              </w:tcPr>
              <w:sdt>
                <w:sdtPr>
                  <w:rPr>
                    <w:rFonts w:ascii="Arial" w:eastAsia="Arial Unicode MS" w:hAnsi="Arial" w:cs="Arial"/>
                    <w:b/>
                    <w:color w:val="3B3838" w:themeColor="background2" w:themeShade="40"/>
                    <w:szCs w:val="22"/>
                  </w:rPr>
                  <w:alias w:val="Tittel"/>
                  <w:id w:val="13406919"/>
                  <w:placeholder>
                    <w:docPart w:val="371694569C7340F6A7E45C7653C484F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3AC874C7" w14:textId="77777777" w:rsidR="00F50531" w:rsidRPr="00DD78A5" w:rsidRDefault="006205E8" w:rsidP="006205E8">
                    <w:pPr>
                      <w:pStyle w:val="Tittel"/>
                      <w:rPr>
                        <w:rFonts w:ascii="Arial" w:hAnsi="Arial" w:cs="Arial"/>
                        <w:color w:val="3B3838" w:themeColor="background2" w:themeShade="40"/>
                        <w:sz w:val="88"/>
                        <w:szCs w:val="88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color w:val="3B3838" w:themeColor="background2" w:themeShade="40"/>
                        <w:szCs w:val="22"/>
                      </w:rPr>
                      <w:t>Tillitsbarometer</w:t>
                    </w:r>
                    <w:r w:rsidR="00AB4DA3">
                      <w:rPr>
                        <w:rFonts w:ascii="Arial" w:eastAsia="Arial Unicode MS" w:hAnsi="Arial" w:cs="Arial"/>
                        <w:b/>
                        <w:color w:val="3B3838" w:themeColor="background2" w:themeShade="40"/>
                        <w:szCs w:val="22"/>
                      </w:rPr>
                      <w:t>et</w:t>
                    </w:r>
                  </w:p>
                </w:sdtContent>
              </w:sdt>
            </w:tc>
          </w:tr>
          <w:tr w:rsidR="00F50531" w:rsidRPr="00DD78A5" w14:paraId="3AC874CA" w14:textId="77777777" w:rsidTr="00A33E56">
            <w:trPr>
              <w:trHeight w:val="1879"/>
            </w:trPr>
            <w:sdt>
              <w:sdtPr>
                <w:rPr>
                  <w:rFonts w:ascii="Arial" w:eastAsia="Arial Unicode MS" w:hAnsi="Arial" w:cs="Arial"/>
                  <w:color w:val="3B3838" w:themeColor="background2" w:themeShade="40"/>
                  <w:sz w:val="48"/>
                  <w:szCs w:val="22"/>
                  <w:lang w:eastAsia="nb-NO"/>
                </w:rPr>
                <w:alias w:val="Undertittel"/>
                <w:id w:val="13406923"/>
                <w:placeholder>
                  <w:docPart w:val="43B16F2EACCE4819888054A60DA4406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35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AC874C9" w14:textId="18093212" w:rsidR="00F50531" w:rsidRPr="00DD78A5" w:rsidRDefault="00396F3E" w:rsidP="00A33E56">
                    <w:pPr>
                      <w:pStyle w:val="Tittel"/>
                      <w:rPr>
                        <w:rFonts w:ascii="Arial" w:hAnsi="Arial" w:cs="Arial"/>
                        <w:color w:val="3B3838" w:themeColor="background2" w:themeShade="40"/>
                      </w:rPr>
                    </w:pPr>
                    <w:r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Landsomfattende </w:t>
                    </w:r>
                    <w:r w:rsidR="00A33E56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velgerundersøkelse</w:t>
                    </w:r>
                    <w:r w:rsidR="00745BF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DD78A5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      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 xml:space="preserve">                           </w:t>
                    </w:r>
                    <w:r w:rsidR="00CF0A27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 xml:space="preserve">  </w:t>
                    </w:r>
                    <w:r w:rsidR="00A54B59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>10</w:t>
                    </w:r>
                    <w:r w:rsidR="00B36C5B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>.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F7367B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juni</w:t>
                    </w:r>
                    <w:r w:rsidR="00A3684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A54B59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– 2. juli 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20</w:t>
                    </w:r>
                    <w:r w:rsidR="00063F4F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2</w:t>
                    </w:r>
                    <w:r w:rsidR="00A54B59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5</w:t>
                    </w:r>
                  </w:p>
                </w:tc>
              </w:sdtContent>
            </w:sdt>
          </w:tr>
        </w:tbl>
        <w:p w14:paraId="3AC874CB" w14:textId="77777777" w:rsidR="009B0B7E" w:rsidRPr="00DD78A5" w:rsidRDefault="00F50531">
          <w:pPr>
            <w:rPr>
              <w:rFonts w:ascii="Arial" w:hAnsi="Arial" w:cs="Arial"/>
            </w:rPr>
          </w:pPr>
          <w:r w:rsidRPr="00DD78A5">
            <w:rPr>
              <w:rFonts w:ascii="Arial" w:hAnsi="Arial" w:cs="Arial"/>
            </w:rPr>
            <w:br w:type="page"/>
          </w:r>
        </w:p>
        <w:p w14:paraId="3AC874CC" w14:textId="77777777" w:rsidR="008E0C40" w:rsidRPr="00DD78A5" w:rsidRDefault="008E0C40" w:rsidP="008E0C40">
          <w:pPr>
            <w:jc w:val="right"/>
            <w:rPr>
              <w:rFonts w:ascii="Arial" w:hAnsi="Arial" w:cs="Arial"/>
            </w:rPr>
          </w:pPr>
        </w:p>
        <w:p w14:paraId="3AC874CD" w14:textId="77777777" w:rsidR="00F50531" w:rsidRPr="00DD78A5" w:rsidRDefault="009632CB">
          <w:pPr>
            <w:rPr>
              <w:rFonts w:ascii="Arial" w:hAnsi="Arial" w:cs="Arial"/>
            </w:rPr>
          </w:pPr>
        </w:p>
      </w:sdtContent>
    </w:sdt>
    <w:p w14:paraId="3AC874CE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CF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D0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D1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>Prosjektinformasjon</w:t>
      </w:r>
    </w:p>
    <w:p w14:paraId="3AC874D2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20"/>
          <w:szCs w:val="20"/>
        </w:rPr>
      </w:pPr>
    </w:p>
    <w:p w14:paraId="3AC874D3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20"/>
          <w:szCs w:val="20"/>
        </w:rPr>
      </w:pPr>
    </w:p>
    <w:p w14:paraId="3AC874D4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5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6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7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8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Formål: </w:t>
      </w:r>
      <w:r>
        <w:rPr>
          <w:rFonts w:ascii="Arial" w:hAnsi="Arial" w:cs="Arial"/>
          <w:bCs/>
          <w:color w:val="7F7F7F"/>
          <w:sz w:val="20"/>
          <w:szCs w:val="20"/>
        </w:rPr>
        <w:tab/>
        <w:t xml:space="preserve">Måle velgernes tillit til norske institusjoner </w:t>
      </w:r>
    </w:p>
    <w:p w14:paraId="3AC874D9" w14:textId="53EBCAB7" w:rsidR="006205E8" w:rsidRPr="003154A7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 w:rsidRPr="003154A7">
        <w:rPr>
          <w:rFonts w:ascii="Arial" w:hAnsi="Arial" w:cs="Arial"/>
          <w:b/>
          <w:bCs/>
          <w:color w:val="7F7F7F"/>
          <w:sz w:val="20"/>
          <w:szCs w:val="20"/>
        </w:rPr>
        <w:t xml:space="preserve">Dato for gjennomføring: 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ab/>
      </w:r>
      <w:r w:rsidR="00A54B59" w:rsidRPr="003154A7">
        <w:rPr>
          <w:rFonts w:ascii="Arial" w:hAnsi="Arial" w:cs="Arial"/>
          <w:bCs/>
          <w:color w:val="7F7F7F"/>
          <w:sz w:val="20"/>
          <w:szCs w:val="20"/>
        </w:rPr>
        <w:t>10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>.</w:t>
      </w:r>
      <w:r w:rsidR="00A6106E" w:rsidRPr="003154A7">
        <w:rPr>
          <w:rFonts w:ascii="Arial" w:hAnsi="Arial" w:cs="Arial"/>
          <w:bCs/>
          <w:color w:val="7F7F7F"/>
          <w:sz w:val="20"/>
          <w:szCs w:val="20"/>
        </w:rPr>
        <w:t xml:space="preserve"> </w:t>
      </w:r>
      <w:r w:rsidR="00A54B59" w:rsidRPr="003154A7">
        <w:rPr>
          <w:rFonts w:ascii="Arial" w:hAnsi="Arial" w:cs="Arial"/>
          <w:bCs/>
          <w:color w:val="7F7F7F"/>
          <w:sz w:val="20"/>
          <w:szCs w:val="20"/>
        </w:rPr>
        <w:t xml:space="preserve">juni 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 xml:space="preserve">– </w:t>
      </w:r>
      <w:r w:rsidR="00194284" w:rsidRPr="003154A7">
        <w:rPr>
          <w:rFonts w:ascii="Arial" w:hAnsi="Arial" w:cs="Arial"/>
          <w:bCs/>
          <w:color w:val="7F7F7F"/>
          <w:sz w:val="20"/>
          <w:szCs w:val="20"/>
        </w:rPr>
        <w:t>2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>. ju</w:t>
      </w:r>
      <w:r w:rsidR="00A54B59" w:rsidRPr="003154A7">
        <w:rPr>
          <w:rFonts w:ascii="Arial" w:hAnsi="Arial" w:cs="Arial"/>
          <w:bCs/>
          <w:color w:val="7F7F7F"/>
          <w:sz w:val="20"/>
          <w:szCs w:val="20"/>
        </w:rPr>
        <w:t>l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>i 202</w:t>
      </w:r>
      <w:r w:rsidR="009632CB">
        <w:rPr>
          <w:rFonts w:ascii="Arial" w:hAnsi="Arial" w:cs="Arial"/>
          <w:bCs/>
          <w:color w:val="7F7F7F"/>
          <w:sz w:val="20"/>
          <w:szCs w:val="20"/>
        </w:rPr>
        <w:t>5</w:t>
      </w:r>
      <w:r w:rsidRPr="003154A7">
        <w:rPr>
          <w:rFonts w:ascii="Arial" w:hAnsi="Arial" w:cs="Arial"/>
          <w:bCs/>
          <w:color w:val="7F7F7F"/>
          <w:sz w:val="20"/>
          <w:szCs w:val="20"/>
        </w:rPr>
        <w:tab/>
      </w:r>
    </w:p>
    <w:p w14:paraId="3AC874DA" w14:textId="77777777" w:rsidR="003D125E" w:rsidRPr="003154A7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B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Datainnsamlingsmetode:</w:t>
      </w:r>
      <w:r>
        <w:rPr>
          <w:rFonts w:ascii="Arial" w:hAnsi="Arial" w:cs="Arial"/>
          <w:color w:val="7F7F7F"/>
          <w:sz w:val="20"/>
          <w:szCs w:val="20"/>
        </w:rPr>
        <w:tab/>
        <w:t>Telefonintervju</w:t>
      </w:r>
    </w:p>
    <w:p w14:paraId="3AC874DC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Antall intervjuer:</w:t>
      </w:r>
      <w:r>
        <w:rPr>
          <w:rFonts w:ascii="Arial" w:hAnsi="Arial" w:cs="Arial"/>
          <w:bCs/>
          <w:color w:val="7F7F7F"/>
          <w:sz w:val="20"/>
          <w:szCs w:val="20"/>
        </w:rPr>
        <w:tab/>
        <w:t>1000</w:t>
      </w:r>
    </w:p>
    <w:p w14:paraId="3AC874DD" w14:textId="77777777" w:rsidR="003D125E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4B79E1E3" w14:textId="77777777" w:rsidR="000060E8" w:rsidRDefault="006205E8" w:rsidP="000060E8">
      <w:pPr>
        <w:spacing w:after="100"/>
        <w:ind w:left="3240" w:hanging="3240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Utvalg:</w:t>
      </w:r>
      <w:r>
        <w:rPr>
          <w:rFonts w:ascii="Arial" w:hAnsi="Arial" w:cs="Arial"/>
          <w:color w:val="7F7F7F"/>
          <w:sz w:val="20"/>
          <w:szCs w:val="20"/>
        </w:rPr>
        <w:tab/>
      </w:r>
      <w:r w:rsidR="000060E8">
        <w:rPr>
          <w:rFonts w:ascii="Arial" w:hAnsi="Arial" w:cs="Arial"/>
          <w:color w:val="7F7F7F"/>
          <w:sz w:val="20"/>
          <w:szCs w:val="20"/>
        </w:rPr>
        <w:t>Det er trukket et representativt utvalg av befolkningen over 18 år. Utvalget er trukket tilfeldig fra Bindles database for telefon-nummer.</w:t>
      </w:r>
    </w:p>
    <w:p w14:paraId="3AC874DF" w14:textId="1DDB9F47" w:rsidR="006205E8" w:rsidRDefault="006205E8" w:rsidP="003D125E">
      <w:pPr>
        <w:spacing w:after="0"/>
        <w:ind w:left="3240" w:hanging="3240"/>
        <w:rPr>
          <w:rFonts w:ascii="Arial" w:hAnsi="Arial" w:cs="Arial"/>
          <w:color w:val="7F7F7F"/>
          <w:sz w:val="20"/>
          <w:szCs w:val="20"/>
        </w:rPr>
      </w:pPr>
    </w:p>
    <w:p w14:paraId="3AC874E0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Vekting:</w:t>
      </w:r>
      <w:r>
        <w:rPr>
          <w:rFonts w:ascii="Arial" w:hAnsi="Arial" w:cs="Arial"/>
          <w:color w:val="7F7F7F"/>
          <w:sz w:val="20"/>
          <w:szCs w:val="20"/>
        </w:rPr>
        <w:t xml:space="preserve"> </w:t>
      </w:r>
      <w:r>
        <w:rPr>
          <w:rFonts w:ascii="Arial" w:hAnsi="Arial" w:cs="Arial"/>
          <w:color w:val="7F7F7F"/>
          <w:sz w:val="20"/>
          <w:szCs w:val="20"/>
        </w:rPr>
        <w:tab/>
        <w:t xml:space="preserve">Resultatene er vektet i forhold til kjønns- og alderssammensetningen i befolkningen. </w:t>
      </w:r>
    </w:p>
    <w:p w14:paraId="3AC874E1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E2" w14:textId="46F8D910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Feilmargin:</w:t>
      </w:r>
      <w:r>
        <w:rPr>
          <w:rFonts w:ascii="Arial" w:hAnsi="Arial" w:cs="Arial"/>
          <w:color w:val="7F7F7F"/>
          <w:sz w:val="20"/>
          <w:szCs w:val="20"/>
        </w:rPr>
        <w:tab/>
        <w:t xml:space="preserve">Resultatene må tolkes innenfor feilmarginer på +/- </w:t>
      </w:r>
      <w:r w:rsidR="00FA191D">
        <w:rPr>
          <w:rFonts w:ascii="Arial" w:hAnsi="Arial" w:cs="Arial"/>
          <w:color w:val="7F7F7F"/>
          <w:sz w:val="20"/>
          <w:szCs w:val="20"/>
        </w:rPr>
        <w:t>2</w:t>
      </w:r>
      <w:r>
        <w:rPr>
          <w:rFonts w:ascii="Arial" w:hAnsi="Arial" w:cs="Arial"/>
          <w:color w:val="7F7F7F"/>
          <w:sz w:val="20"/>
          <w:szCs w:val="20"/>
        </w:rPr>
        <w:t xml:space="preserve">-3 prosentpoeng for hoved frekvensene. Feilmarginene for undergrupper er større. </w:t>
      </w:r>
    </w:p>
    <w:p w14:paraId="3AC874E3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</w:p>
    <w:p w14:paraId="3AC874E4" w14:textId="77777777" w:rsidR="006205E8" w:rsidRDefault="006205E8" w:rsidP="003D125E">
      <w:pPr>
        <w:tabs>
          <w:tab w:val="left" w:pos="3544"/>
        </w:tabs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Oppdragsgiver:</w:t>
      </w:r>
      <w:r>
        <w:rPr>
          <w:rFonts w:ascii="Arial" w:hAnsi="Arial" w:cs="Arial"/>
          <w:bCs/>
          <w:color w:val="7F7F7F"/>
          <w:sz w:val="20"/>
          <w:szCs w:val="20"/>
        </w:rPr>
        <w:tab/>
        <w:t>Arendalsuka</w:t>
      </w:r>
    </w:p>
    <w:p w14:paraId="3AC874E5" w14:textId="3732BC7F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Kontaktperson: </w:t>
      </w:r>
      <w:r>
        <w:rPr>
          <w:rFonts w:ascii="Arial" w:hAnsi="Arial" w:cs="Arial"/>
          <w:bCs/>
          <w:color w:val="7F7F7F"/>
          <w:sz w:val="20"/>
          <w:szCs w:val="20"/>
        </w:rPr>
        <w:tab/>
        <w:t xml:space="preserve">Harald Stanghelle </w:t>
      </w:r>
    </w:p>
    <w:p w14:paraId="3AC874E6" w14:textId="77777777" w:rsidR="003D125E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E7" w14:textId="40EE4012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Respons konsulent</w:t>
      </w:r>
      <w:r w:rsidR="008420E2">
        <w:rPr>
          <w:rFonts w:ascii="Arial" w:hAnsi="Arial" w:cs="Arial"/>
          <w:b/>
          <w:bCs/>
          <w:color w:val="7F7F7F"/>
          <w:sz w:val="20"/>
          <w:szCs w:val="20"/>
        </w:rPr>
        <w:t>er</w:t>
      </w:r>
      <w:r>
        <w:rPr>
          <w:rFonts w:ascii="Arial" w:hAnsi="Arial" w:cs="Arial"/>
          <w:b/>
          <w:bCs/>
          <w:color w:val="7F7F7F"/>
          <w:sz w:val="20"/>
          <w:szCs w:val="20"/>
        </w:rPr>
        <w:t>:</w:t>
      </w:r>
      <w:r>
        <w:rPr>
          <w:rFonts w:ascii="Arial" w:hAnsi="Arial" w:cs="Arial"/>
          <w:bCs/>
          <w:color w:val="7F7F7F"/>
          <w:sz w:val="20"/>
          <w:szCs w:val="20"/>
        </w:rPr>
        <w:tab/>
        <w:t>Thore Gaard Olaussen og Kjersti Kræmmer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br w:type="page"/>
      </w:r>
    </w:p>
    <w:p w14:paraId="3AC874E8" w14:textId="77777777" w:rsidR="006205E8" w:rsidRDefault="006205E8" w:rsidP="006205E8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14:paraId="3AC874E9" w14:textId="77777777" w:rsidR="006205E8" w:rsidRDefault="006205E8" w:rsidP="006205E8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14:paraId="3AC874EA" w14:textId="77777777" w:rsidR="006205E8" w:rsidRDefault="006205E8" w:rsidP="006205E8">
      <w:pPr>
        <w:spacing w:after="100"/>
        <w:ind w:left="3240" w:hanging="3240"/>
        <w:rPr>
          <w:rFonts w:ascii="Verdana" w:hAnsi="Verdana"/>
          <w:b/>
          <w:bCs/>
          <w:color w:val="7F7F7F"/>
          <w:sz w:val="24"/>
          <w:szCs w:val="24"/>
        </w:rPr>
      </w:pPr>
      <w:bookmarkStart w:id="0" w:name="OLE_LINK24"/>
      <w:bookmarkStart w:id="1" w:name="OLE_LINK25"/>
      <w:r>
        <w:rPr>
          <w:rFonts w:ascii="Verdana" w:hAnsi="Verdana" w:cs="Calibri"/>
          <w:b/>
          <w:color w:val="595959"/>
          <w:sz w:val="28"/>
          <w:szCs w:val="28"/>
        </w:rPr>
        <w:t>Hovedtall oppsummert</w:t>
      </w:r>
    </w:p>
    <w:p w14:paraId="3AC874EB" w14:textId="77777777" w:rsidR="006205E8" w:rsidRDefault="006205E8" w:rsidP="006205E8">
      <w:pPr>
        <w:rPr>
          <w:rFonts w:cs="Calibri"/>
          <w:color w:val="595959"/>
        </w:rPr>
      </w:pPr>
    </w:p>
    <w:p w14:paraId="3AC874EC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  <w:bookmarkStart w:id="2" w:name="OLE_LINK4"/>
      <w:bookmarkStart w:id="3" w:name="OLE_LINK3"/>
    </w:p>
    <w:p w14:paraId="3AC874ED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</w:p>
    <w:p w14:paraId="3AC874EE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På en skala fra 1 til 10, der 1 står for ingen tillit i det hele tatt og 10 står for full tillit, hvilken tillit har du til hver av de institusjonene og aktørene jeg nå skal lese opp?</w:t>
      </w:r>
    </w:p>
    <w:p w14:paraId="3AC874EF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4F0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Følgende prosentandel</w:t>
      </w:r>
      <w:r w:rsidR="00AB4DA3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</w:t>
      </w:r>
      <w:r w:rsidR="00AB4DA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varer 6-10:</w:t>
      </w:r>
    </w:p>
    <w:p w14:paraId="3AC874F1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182"/>
        <w:gridCol w:w="1182"/>
        <w:gridCol w:w="1182"/>
        <w:gridCol w:w="1182"/>
        <w:gridCol w:w="1182"/>
        <w:gridCol w:w="1182"/>
        <w:gridCol w:w="1182"/>
      </w:tblGrid>
      <w:tr w:rsidR="00056BCA" w14:paraId="3AC874F9" w14:textId="57A1766F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2" w14:textId="77777777" w:rsidR="00056BCA" w:rsidRDefault="00056BC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5" w14:textId="77777777" w:rsidR="00056BCA" w:rsidRPr="006C6613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3AC874F6" w14:textId="77777777" w:rsidR="00056BCA" w:rsidRPr="006C6613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7" w14:textId="77777777" w:rsidR="00056BCA" w:rsidRPr="006C6613" w:rsidRDefault="00056BCA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3AC874F8" w14:textId="77777777" w:rsidR="00056BCA" w:rsidRPr="006C6613" w:rsidRDefault="00056BCA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4DF" w14:textId="77777777" w:rsidR="00056BCA" w:rsidRPr="006C6613" w:rsidRDefault="00056BCA" w:rsidP="007E03B3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2316A66C" w14:textId="547D7099" w:rsidR="00056BCA" w:rsidRPr="006C6613" w:rsidRDefault="00056BCA" w:rsidP="007E03B3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D43" w14:textId="77777777" w:rsidR="00056BCA" w:rsidRPr="006C6613" w:rsidRDefault="00056BCA" w:rsidP="00850A7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746B421E" w14:textId="5013A994" w:rsidR="00056BCA" w:rsidRDefault="00056BCA" w:rsidP="00850A7A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602" w14:textId="77777777" w:rsidR="00056BCA" w:rsidRPr="006C6613" w:rsidRDefault="00056BCA" w:rsidP="009745E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178468CD" w14:textId="56A328CD" w:rsidR="00056BCA" w:rsidRPr="006C6613" w:rsidRDefault="00056BCA" w:rsidP="009745E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69D" w14:textId="77777777" w:rsidR="00056BCA" w:rsidRPr="006C6613" w:rsidRDefault="00056BCA" w:rsidP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20460B41" w14:textId="29592DFF" w:rsidR="00056BCA" w:rsidRPr="006C6613" w:rsidRDefault="00056BCA" w:rsidP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264" w14:textId="77777777" w:rsidR="00056BCA" w:rsidRPr="006C6613" w:rsidRDefault="00056BCA" w:rsidP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68495990" w14:textId="4D9D09F3" w:rsidR="00056BCA" w:rsidRPr="006C6613" w:rsidRDefault="00056BCA" w:rsidP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 w:rsidR="003154A7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56BCA" w14:paraId="3AC874FE" w14:textId="5C484CCC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A" w14:textId="77777777" w:rsidR="00056BCA" w:rsidRPr="000313D0" w:rsidRDefault="00056BCA"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Stortinget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C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67 %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D" w14:textId="77777777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77 %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127" w14:textId="3BEA16C1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78 %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D0" w14:textId="258C8968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E0F" w14:textId="26333656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D02" w14:textId="5C32C9C2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69 %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609" w14:textId="64B4FE8D" w:rsidR="00056BCA" w:rsidRPr="000313D0" w:rsidRDefault="00057E1F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583EB3">
              <w:rPr>
                <w:rFonts w:ascii="Verdana" w:hAnsi="Verdana"/>
                <w:sz w:val="16"/>
                <w:szCs w:val="16"/>
              </w:rPr>
              <w:t>2 %</w:t>
            </w:r>
          </w:p>
        </w:tc>
      </w:tr>
      <w:tr w:rsidR="00056BCA" w14:paraId="3AC87503" w14:textId="014A218C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F" w14:textId="77777777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Regjeringen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1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50 %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2" w14:textId="77777777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69 %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C63" w14:textId="25DB7ADB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68 %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F32" w14:textId="5DCD973D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4BA" w14:textId="5D01C24B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59 %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B2B" w14:textId="3B5C272E" w:rsidR="00056BCA" w:rsidRPr="000313D0" w:rsidRDefault="00056BCA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58 %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A68" w14:textId="6F671C4B" w:rsidR="00056BCA" w:rsidRPr="000313D0" w:rsidRDefault="00E723B1" w:rsidP="000A048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65 %</w:t>
            </w:r>
          </w:p>
        </w:tc>
      </w:tr>
      <w:tr w:rsidR="00056BCA" w14:paraId="3AC87508" w14:textId="001132A5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4" w14:textId="77777777" w:rsidR="00056BCA" w:rsidRPr="000313D0" w:rsidRDefault="00056BCA"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Kommunestyret i egen kommune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6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60 %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7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63 %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29" w14:textId="18BA7C75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66 %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DFA" w14:textId="50F4A085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201" w14:textId="12E5E72C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F9C" w14:textId="208AE015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59 %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6AB" w14:textId="7BDC83B3" w:rsidR="00056BCA" w:rsidRPr="000313D0" w:rsidRDefault="00912C3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57 %</w:t>
            </w:r>
          </w:p>
        </w:tc>
      </w:tr>
      <w:tr w:rsidR="00056BCA" w14:paraId="3AC8750D" w14:textId="68CCCF1F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9" w14:textId="4AB3FF2E" w:rsidR="00056BCA" w:rsidRPr="000313D0" w:rsidRDefault="00056BCA"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 xml:space="preserve">Norske medier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B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55 %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C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63 %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FAC" w14:textId="6C91439C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36B" w14:textId="5F94E46A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64 %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9A" w14:textId="3C47664E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589" w14:textId="30F6CACE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59 %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878" w14:textId="175B9AD6" w:rsidR="00056BCA" w:rsidRPr="000313D0" w:rsidRDefault="000253D4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60 %</w:t>
            </w:r>
          </w:p>
        </w:tc>
      </w:tr>
      <w:tr w:rsidR="00056BCA" w14:paraId="3AC87512" w14:textId="725D6DFF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E" w14:textId="0C323651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 xml:space="preserve">Sosiale medier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0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15 %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1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14 %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455" w14:textId="05972B10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13 %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B4F" w14:textId="2BFDACB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13 %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873" w14:textId="5BE2263B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EC5" w14:textId="5075A82B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8BA" w14:textId="55AE591B" w:rsidR="00056BCA" w:rsidRPr="000313D0" w:rsidRDefault="0061482C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926D8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%</w:t>
            </w:r>
          </w:p>
        </w:tc>
      </w:tr>
      <w:tr w:rsidR="00056BCA" w14:paraId="3AC87517" w14:textId="04097F8A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3" w14:textId="77777777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De politiske partiene i Norge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5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44 %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6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54 %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DD7" w14:textId="11DB02FC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52 %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3BA" w14:textId="58D18869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46 %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DD3" w14:textId="2363F0DC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48 %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5C0" w14:textId="316A0CE8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46 %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22B" w14:textId="7AF35121" w:rsidR="00056BCA" w:rsidRPr="000313D0" w:rsidRDefault="00576834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47 %</w:t>
            </w:r>
          </w:p>
        </w:tc>
      </w:tr>
      <w:tr w:rsidR="00056BCA" w14:paraId="3AC8751C" w14:textId="087B4739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8" w14:textId="1D652B72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 xml:space="preserve">Norske arbeidstaker-organisasjoner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A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71 %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B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75 %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F1A" w14:textId="3E95DBE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75 %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1A2" w14:textId="1796211F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72 %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F35" w14:textId="2BC415E9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73 %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F8C" w14:textId="2EDC278E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72 %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5BC" w14:textId="527B4495" w:rsidR="00056BCA" w:rsidRPr="000313D0" w:rsidRDefault="00576834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73 %</w:t>
            </w:r>
          </w:p>
        </w:tc>
      </w:tr>
      <w:tr w:rsidR="00056BCA" w14:paraId="3AC87521" w14:textId="3968B831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D" w14:textId="4D407095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Norske arbeidsgiver-organisasjoner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F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65 %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0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66 %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F49" w14:textId="098856A5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64 %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469" w14:textId="016C1B2D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66 %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968" w14:textId="00809BE5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67 %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A29" w14:textId="691032C3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64 %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419" w14:textId="30FB5D7E" w:rsidR="00056BCA" w:rsidRPr="000313D0" w:rsidRDefault="00A0442F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65 %</w:t>
            </w:r>
          </w:p>
        </w:tc>
      </w:tr>
      <w:tr w:rsidR="00056BCA" w14:paraId="3AC87526" w14:textId="4AFD684D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2" w14:textId="53EC1246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Norske ideelle organisasjoner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4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83 %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5" w14:textId="77777777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84 %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44C" w14:textId="73483814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86 %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34F" w14:textId="661F0E45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88 %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888" w14:textId="3CB6C719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87 %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355" w14:textId="5642D604" w:rsidR="00056BCA" w:rsidRPr="000313D0" w:rsidRDefault="00056BCA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89 %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477" w14:textId="085945EF" w:rsidR="00056BCA" w:rsidRPr="000313D0" w:rsidRDefault="00A0442F" w:rsidP="003D40E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90 %</w:t>
            </w:r>
          </w:p>
        </w:tc>
      </w:tr>
      <w:tr w:rsidR="00056BCA" w14:paraId="3AC8752B" w14:textId="5A94E2CA" w:rsidTr="00056BC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7" w14:textId="77777777" w:rsidR="00056BCA" w:rsidRPr="000313D0" w:rsidRDefault="00056BC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Antall spurte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9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A" w14:textId="77777777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151" w14:textId="13F5399F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31D" w14:textId="4FED4544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BBD" w14:textId="04D5F702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308" w14:textId="45998EEA" w:rsidR="00056BCA" w:rsidRPr="000313D0" w:rsidRDefault="00056BC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0313D0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15A" w14:textId="25BB845B" w:rsidR="00056BCA" w:rsidRPr="000313D0" w:rsidRDefault="00A0442F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</w:tr>
    </w:tbl>
    <w:p w14:paraId="3AC8752C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2D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2E" w14:textId="1D5D75AC" w:rsidR="00AB4DA3" w:rsidRDefault="00AB4DA3">
      <w:pPr>
        <w:rPr>
          <w:rFonts w:ascii="Verdana" w:hAnsi="Verdana"/>
          <w:sz w:val="20"/>
          <w:szCs w:val="20"/>
        </w:rPr>
      </w:pPr>
    </w:p>
    <w:p w14:paraId="0ABB39F7" w14:textId="77777777" w:rsidR="009F771A" w:rsidRDefault="009F77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AC8752F" w14:textId="7BE10735" w:rsidR="006205E8" w:rsidRDefault="006205E8" w:rsidP="006205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Oppslutning i rangert rekkefølge:</w:t>
      </w:r>
    </w:p>
    <w:p w14:paraId="02DE7651" w14:textId="76409171" w:rsidR="00D204D0" w:rsidRDefault="00D204D0" w:rsidP="006205E8">
      <w:pPr>
        <w:rPr>
          <w:rFonts w:ascii="Verdana" w:hAnsi="Verdana"/>
          <w:sz w:val="20"/>
          <w:szCs w:val="20"/>
        </w:rPr>
      </w:pPr>
    </w:p>
    <w:p w14:paraId="59AF5CD1" w14:textId="036B4BD6" w:rsidR="006675DB" w:rsidRDefault="006675DB" w:rsidP="006205E8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46491394" wp14:editId="7C80EF80">
            <wp:extent cx="4564945" cy="2683933"/>
            <wp:effectExtent l="0" t="0" r="7620" b="2540"/>
            <wp:docPr id="14752174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00EC52B-9C05-FE7F-6903-A2BF58535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C87531" w14:textId="1D5447D9" w:rsidR="006205E8" w:rsidRDefault="006205E8" w:rsidP="006205E8">
      <w:pPr>
        <w:rPr>
          <w:rFonts w:ascii="Verdana" w:hAnsi="Verdana"/>
          <w:sz w:val="20"/>
          <w:szCs w:val="20"/>
        </w:rPr>
      </w:pPr>
    </w:p>
    <w:p w14:paraId="6D3F5C09" w14:textId="0E6E5180" w:rsidR="008F426F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er </w:t>
      </w:r>
      <w:r w:rsidR="000D3BFF">
        <w:rPr>
          <w:rFonts w:ascii="Verdana" w:hAnsi="Verdana"/>
          <w:sz w:val="20"/>
          <w:szCs w:val="20"/>
        </w:rPr>
        <w:t xml:space="preserve">fortsatt </w:t>
      </w:r>
      <w:r>
        <w:rPr>
          <w:rFonts w:ascii="Verdana" w:hAnsi="Verdana"/>
          <w:sz w:val="20"/>
          <w:szCs w:val="20"/>
        </w:rPr>
        <w:t xml:space="preserve">norske ideelle organisasjoner som oppnår høyest tillit. I alt </w:t>
      </w:r>
      <w:r w:rsidR="00541850">
        <w:rPr>
          <w:rFonts w:ascii="Verdana" w:hAnsi="Verdana"/>
          <w:sz w:val="20"/>
          <w:szCs w:val="20"/>
        </w:rPr>
        <w:t>90</w:t>
      </w:r>
      <w:r>
        <w:rPr>
          <w:rFonts w:ascii="Verdana" w:hAnsi="Verdana"/>
          <w:sz w:val="20"/>
          <w:szCs w:val="20"/>
        </w:rPr>
        <w:t xml:space="preserve"> prosent av de spurte gir karakteren 6 eller høyere på spørsmålet om tillit. Det er litt </w:t>
      </w:r>
      <w:r w:rsidR="000B64FB">
        <w:rPr>
          <w:rFonts w:ascii="Verdana" w:hAnsi="Verdana"/>
          <w:sz w:val="20"/>
          <w:szCs w:val="20"/>
        </w:rPr>
        <w:t>opp</w:t>
      </w:r>
      <w:r>
        <w:rPr>
          <w:rFonts w:ascii="Verdana" w:hAnsi="Verdana"/>
          <w:sz w:val="20"/>
          <w:szCs w:val="20"/>
        </w:rPr>
        <w:t xml:space="preserve"> i forhold til i fjor. </w:t>
      </w:r>
      <w:r w:rsidR="006C0E27">
        <w:rPr>
          <w:rFonts w:ascii="Verdana" w:hAnsi="Verdana"/>
          <w:sz w:val="20"/>
          <w:szCs w:val="20"/>
        </w:rPr>
        <w:t xml:space="preserve">Norske arbeidstakerorganisasjoner inntar andreplassen </w:t>
      </w:r>
      <w:r w:rsidR="002B7D9A">
        <w:rPr>
          <w:rFonts w:ascii="Verdana" w:hAnsi="Verdana"/>
          <w:sz w:val="20"/>
          <w:szCs w:val="20"/>
        </w:rPr>
        <w:t>med i alt 7</w:t>
      </w:r>
      <w:r w:rsidR="00D75482">
        <w:rPr>
          <w:rFonts w:ascii="Verdana" w:hAnsi="Verdana"/>
          <w:sz w:val="20"/>
          <w:szCs w:val="20"/>
        </w:rPr>
        <w:t>3</w:t>
      </w:r>
      <w:r w:rsidR="002B7D9A">
        <w:rPr>
          <w:rFonts w:ascii="Verdana" w:hAnsi="Verdana"/>
          <w:sz w:val="20"/>
          <w:szCs w:val="20"/>
        </w:rPr>
        <w:t xml:space="preserve"> prosent som oppgir karakter 6 eller høyere. </w:t>
      </w:r>
    </w:p>
    <w:p w14:paraId="41B80A65" w14:textId="77777777" w:rsidR="008F426F" w:rsidRDefault="008F426F" w:rsidP="006205E8">
      <w:pPr>
        <w:spacing w:after="0"/>
        <w:rPr>
          <w:rFonts w:ascii="Verdana" w:hAnsi="Verdana"/>
          <w:sz w:val="20"/>
          <w:szCs w:val="20"/>
        </w:rPr>
      </w:pPr>
    </w:p>
    <w:p w14:paraId="2C509F72" w14:textId="2E969B72" w:rsidR="00A50AFA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Stortinget </w:t>
      </w:r>
      <w:r w:rsidR="00515D5C">
        <w:rPr>
          <w:rFonts w:ascii="Verdana" w:hAnsi="Verdana"/>
          <w:sz w:val="20"/>
          <w:szCs w:val="20"/>
        </w:rPr>
        <w:t>kommer like etter</w:t>
      </w:r>
      <w:r w:rsidR="0021266F">
        <w:rPr>
          <w:rFonts w:ascii="Verdana" w:hAnsi="Verdana"/>
          <w:sz w:val="20"/>
          <w:szCs w:val="20"/>
        </w:rPr>
        <w:t xml:space="preserve"> </w:t>
      </w:r>
      <w:r w:rsidR="00AB298A">
        <w:rPr>
          <w:rFonts w:ascii="Verdana" w:hAnsi="Verdana"/>
          <w:sz w:val="20"/>
          <w:szCs w:val="20"/>
        </w:rPr>
        <w:t>med i</w:t>
      </w:r>
      <w:r>
        <w:rPr>
          <w:rFonts w:ascii="Verdana" w:hAnsi="Verdana"/>
          <w:sz w:val="20"/>
          <w:szCs w:val="20"/>
        </w:rPr>
        <w:t xml:space="preserve"> alt </w:t>
      </w:r>
      <w:r w:rsidR="00842B6B">
        <w:rPr>
          <w:rFonts w:ascii="Verdana" w:hAnsi="Verdana"/>
          <w:sz w:val="20"/>
          <w:szCs w:val="20"/>
        </w:rPr>
        <w:t>72</w:t>
      </w:r>
      <w:r>
        <w:rPr>
          <w:rFonts w:ascii="Verdana" w:hAnsi="Verdana"/>
          <w:sz w:val="20"/>
          <w:szCs w:val="20"/>
        </w:rPr>
        <w:t xml:space="preserve"> prosent </w:t>
      </w:r>
      <w:r w:rsidR="00935526">
        <w:rPr>
          <w:rFonts w:ascii="Verdana" w:hAnsi="Verdana"/>
          <w:sz w:val="20"/>
          <w:szCs w:val="20"/>
        </w:rPr>
        <w:t xml:space="preserve">som </w:t>
      </w:r>
      <w:r>
        <w:rPr>
          <w:rFonts w:ascii="Verdana" w:hAnsi="Verdana"/>
          <w:sz w:val="20"/>
          <w:szCs w:val="20"/>
        </w:rPr>
        <w:t>gir karakteren</w:t>
      </w:r>
      <w:r w:rsidR="00EE71C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6-10. Det er </w:t>
      </w:r>
      <w:r w:rsidR="009F19E1">
        <w:rPr>
          <w:rFonts w:ascii="Verdana" w:hAnsi="Verdana"/>
          <w:sz w:val="20"/>
          <w:szCs w:val="20"/>
        </w:rPr>
        <w:t>litt opp</w:t>
      </w:r>
      <w:r w:rsidR="003D1C2F">
        <w:rPr>
          <w:rFonts w:ascii="Verdana" w:hAnsi="Verdana"/>
          <w:sz w:val="20"/>
          <w:szCs w:val="20"/>
        </w:rPr>
        <w:t xml:space="preserve"> </w:t>
      </w:r>
      <w:r w:rsidR="002F7F67">
        <w:rPr>
          <w:rFonts w:ascii="Verdana" w:hAnsi="Verdana"/>
          <w:sz w:val="20"/>
          <w:szCs w:val="20"/>
        </w:rPr>
        <w:t xml:space="preserve">i forhold til </w:t>
      </w:r>
      <w:r w:rsidR="008420E2">
        <w:rPr>
          <w:rFonts w:ascii="Verdana" w:hAnsi="Verdana"/>
          <w:sz w:val="20"/>
          <w:szCs w:val="20"/>
        </w:rPr>
        <w:t>i fjor</w:t>
      </w:r>
      <w:r w:rsidR="00AB298A">
        <w:rPr>
          <w:rFonts w:ascii="Verdana" w:hAnsi="Verdana"/>
          <w:sz w:val="20"/>
          <w:szCs w:val="20"/>
        </w:rPr>
        <w:t xml:space="preserve">, men </w:t>
      </w:r>
      <w:r w:rsidR="003D1C2F">
        <w:rPr>
          <w:rFonts w:ascii="Verdana" w:hAnsi="Verdana"/>
          <w:sz w:val="20"/>
          <w:szCs w:val="20"/>
        </w:rPr>
        <w:t xml:space="preserve">fortsatt </w:t>
      </w:r>
      <w:r w:rsidR="008D79AD">
        <w:rPr>
          <w:rFonts w:ascii="Verdana" w:hAnsi="Verdana"/>
          <w:sz w:val="20"/>
          <w:szCs w:val="20"/>
        </w:rPr>
        <w:t xml:space="preserve">markert </w:t>
      </w:r>
      <w:r w:rsidR="006C5C66">
        <w:rPr>
          <w:rFonts w:ascii="Verdana" w:hAnsi="Verdana"/>
          <w:sz w:val="20"/>
          <w:szCs w:val="20"/>
        </w:rPr>
        <w:t>lavere</w:t>
      </w:r>
      <w:r w:rsidR="008D79AD">
        <w:rPr>
          <w:rFonts w:ascii="Verdana" w:hAnsi="Verdana"/>
          <w:sz w:val="20"/>
          <w:szCs w:val="20"/>
        </w:rPr>
        <w:t xml:space="preserve"> </w:t>
      </w:r>
      <w:r w:rsidR="00AB298A">
        <w:rPr>
          <w:rFonts w:ascii="Verdana" w:hAnsi="Verdana"/>
          <w:sz w:val="20"/>
          <w:szCs w:val="20"/>
        </w:rPr>
        <w:t xml:space="preserve">i forhold </w:t>
      </w:r>
      <w:r w:rsidR="003D1C2F">
        <w:rPr>
          <w:rFonts w:ascii="Verdana" w:hAnsi="Verdana"/>
          <w:sz w:val="20"/>
          <w:szCs w:val="20"/>
        </w:rPr>
        <w:t xml:space="preserve">2020 og 2021 </w:t>
      </w:r>
      <w:r w:rsidR="00476BD6">
        <w:rPr>
          <w:rFonts w:ascii="Verdana" w:hAnsi="Verdana"/>
          <w:sz w:val="20"/>
          <w:szCs w:val="20"/>
        </w:rPr>
        <w:t>– under pandemien</w:t>
      </w:r>
      <w:r w:rsidR="00EE71CB">
        <w:rPr>
          <w:rFonts w:ascii="Verdana" w:hAnsi="Verdana"/>
          <w:sz w:val="20"/>
          <w:szCs w:val="20"/>
        </w:rPr>
        <w:t xml:space="preserve">. </w:t>
      </w:r>
      <w:r w:rsidR="0072492D">
        <w:rPr>
          <w:rFonts w:ascii="Verdana" w:hAnsi="Verdana"/>
          <w:sz w:val="20"/>
          <w:szCs w:val="20"/>
        </w:rPr>
        <w:t>Norske arbeidsgiverorganisasjoner</w:t>
      </w:r>
      <w:r w:rsidR="004D45AC">
        <w:rPr>
          <w:rFonts w:ascii="Verdana" w:hAnsi="Verdana"/>
          <w:sz w:val="20"/>
          <w:szCs w:val="20"/>
        </w:rPr>
        <w:t xml:space="preserve"> </w:t>
      </w:r>
      <w:r w:rsidR="001B7F75">
        <w:rPr>
          <w:rFonts w:ascii="Verdana" w:hAnsi="Verdana"/>
          <w:sz w:val="20"/>
          <w:szCs w:val="20"/>
        </w:rPr>
        <w:t>inntar neste plass</w:t>
      </w:r>
      <w:r w:rsidR="00366DDE">
        <w:rPr>
          <w:rFonts w:ascii="Verdana" w:hAnsi="Verdana"/>
          <w:sz w:val="20"/>
          <w:szCs w:val="20"/>
        </w:rPr>
        <w:t xml:space="preserve"> med 6</w:t>
      </w:r>
      <w:r w:rsidR="0044297A">
        <w:rPr>
          <w:rFonts w:ascii="Verdana" w:hAnsi="Verdana"/>
          <w:sz w:val="20"/>
          <w:szCs w:val="20"/>
        </w:rPr>
        <w:t>5</w:t>
      </w:r>
      <w:r w:rsidR="00366DDE">
        <w:rPr>
          <w:rFonts w:ascii="Verdana" w:hAnsi="Verdana"/>
          <w:sz w:val="20"/>
          <w:szCs w:val="20"/>
        </w:rPr>
        <w:t xml:space="preserve"> prosent som oppgir karakterene 6-10</w:t>
      </w:r>
      <w:r w:rsidR="009157E0">
        <w:rPr>
          <w:rFonts w:ascii="Verdana" w:hAnsi="Verdana"/>
          <w:sz w:val="20"/>
          <w:szCs w:val="20"/>
        </w:rPr>
        <w:t>. Det</w:t>
      </w:r>
      <w:r w:rsidR="0044297A">
        <w:rPr>
          <w:rFonts w:ascii="Verdana" w:hAnsi="Verdana"/>
          <w:sz w:val="20"/>
          <w:szCs w:val="20"/>
        </w:rPr>
        <w:t xml:space="preserve"> samme får Regjeringen</w:t>
      </w:r>
      <w:r w:rsidR="00E10DAB">
        <w:rPr>
          <w:rFonts w:ascii="Verdana" w:hAnsi="Verdana"/>
          <w:sz w:val="20"/>
          <w:szCs w:val="20"/>
        </w:rPr>
        <w:t xml:space="preserve"> – noe som utgjør en markant oppgang</w:t>
      </w:r>
      <w:r w:rsidR="00523E58">
        <w:rPr>
          <w:rFonts w:ascii="Verdana" w:hAnsi="Verdana"/>
          <w:sz w:val="20"/>
          <w:szCs w:val="20"/>
        </w:rPr>
        <w:t xml:space="preserve"> </w:t>
      </w:r>
      <w:r w:rsidR="00274A81">
        <w:rPr>
          <w:rFonts w:ascii="Verdana" w:hAnsi="Verdana"/>
          <w:sz w:val="20"/>
          <w:szCs w:val="20"/>
        </w:rPr>
        <w:t>siden</w:t>
      </w:r>
      <w:r w:rsidR="007C7B3C">
        <w:rPr>
          <w:rFonts w:ascii="Verdana" w:hAnsi="Verdana"/>
          <w:sz w:val="20"/>
          <w:szCs w:val="20"/>
        </w:rPr>
        <w:t xml:space="preserve"> </w:t>
      </w:r>
      <w:r w:rsidR="00854110">
        <w:rPr>
          <w:rFonts w:ascii="Verdana" w:hAnsi="Verdana"/>
          <w:sz w:val="20"/>
          <w:szCs w:val="20"/>
        </w:rPr>
        <w:t>i fjor, og nær opp til resulta</w:t>
      </w:r>
      <w:r w:rsidR="000465F7">
        <w:rPr>
          <w:rFonts w:ascii="Verdana" w:hAnsi="Verdana"/>
          <w:sz w:val="20"/>
          <w:szCs w:val="20"/>
        </w:rPr>
        <w:t>tet</w:t>
      </w:r>
      <w:r w:rsidR="002C65C3">
        <w:rPr>
          <w:rFonts w:ascii="Verdana" w:hAnsi="Verdana"/>
          <w:sz w:val="20"/>
          <w:szCs w:val="20"/>
        </w:rPr>
        <w:t xml:space="preserve"> i «pandemi</w:t>
      </w:r>
      <w:r w:rsidR="00A50AFA">
        <w:rPr>
          <w:rFonts w:ascii="Verdana" w:hAnsi="Verdana"/>
          <w:sz w:val="20"/>
          <w:szCs w:val="20"/>
        </w:rPr>
        <w:t>årene»</w:t>
      </w:r>
      <w:r w:rsidR="00404F15">
        <w:rPr>
          <w:rFonts w:ascii="Verdana" w:hAnsi="Verdana"/>
          <w:sz w:val="20"/>
          <w:szCs w:val="20"/>
        </w:rPr>
        <w:t xml:space="preserve">. </w:t>
      </w:r>
    </w:p>
    <w:p w14:paraId="5590D6C5" w14:textId="77777777" w:rsidR="00A50AFA" w:rsidRDefault="00A50AFA" w:rsidP="006205E8">
      <w:pPr>
        <w:spacing w:after="0"/>
        <w:rPr>
          <w:rFonts w:ascii="Verdana" w:hAnsi="Verdana"/>
          <w:sz w:val="20"/>
          <w:szCs w:val="20"/>
        </w:rPr>
      </w:pPr>
    </w:p>
    <w:p w14:paraId="23268258" w14:textId="56E3A58A" w:rsidR="00866C39" w:rsidRDefault="00404F15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Norske medier kommer deretter med </w:t>
      </w:r>
      <w:r w:rsidR="008B0B34">
        <w:rPr>
          <w:rFonts w:ascii="Verdana" w:hAnsi="Verdana"/>
          <w:sz w:val="20"/>
          <w:szCs w:val="20"/>
        </w:rPr>
        <w:t>60</w:t>
      </w:r>
      <w:r>
        <w:rPr>
          <w:rFonts w:ascii="Verdana" w:hAnsi="Verdana"/>
          <w:sz w:val="20"/>
          <w:szCs w:val="20"/>
        </w:rPr>
        <w:t xml:space="preserve"> prosent som oppgir </w:t>
      </w:r>
      <w:r w:rsidR="00411A98">
        <w:rPr>
          <w:rFonts w:ascii="Verdana" w:hAnsi="Verdana"/>
          <w:sz w:val="20"/>
          <w:szCs w:val="20"/>
        </w:rPr>
        <w:t>kara</w:t>
      </w:r>
      <w:r w:rsidR="00123392">
        <w:rPr>
          <w:rFonts w:ascii="Verdana" w:hAnsi="Verdana"/>
          <w:sz w:val="20"/>
          <w:szCs w:val="20"/>
        </w:rPr>
        <w:t xml:space="preserve">kterene </w:t>
      </w:r>
      <w:r>
        <w:rPr>
          <w:rFonts w:ascii="Verdana" w:hAnsi="Verdana"/>
          <w:sz w:val="20"/>
          <w:szCs w:val="20"/>
        </w:rPr>
        <w:t>6-10</w:t>
      </w:r>
      <w:r w:rsidR="005961AF">
        <w:rPr>
          <w:rFonts w:ascii="Verdana" w:hAnsi="Verdana"/>
          <w:sz w:val="20"/>
          <w:szCs w:val="20"/>
        </w:rPr>
        <w:t xml:space="preserve">. Det er </w:t>
      </w:r>
      <w:r w:rsidR="008B0B34">
        <w:rPr>
          <w:rFonts w:ascii="Verdana" w:hAnsi="Verdana"/>
          <w:sz w:val="20"/>
          <w:szCs w:val="20"/>
        </w:rPr>
        <w:t>litt opp</w:t>
      </w:r>
      <w:r w:rsidR="005961AF">
        <w:rPr>
          <w:rFonts w:ascii="Verdana" w:hAnsi="Verdana"/>
          <w:sz w:val="20"/>
          <w:szCs w:val="20"/>
        </w:rPr>
        <w:t xml:space="preserve"> </w:t>
      </w:r>
      <w:r w:rsidR="00D4335C">
        <w:rPr>
          <w:rFonts w:ascii="Verdana" w:hAnsi="Verdana"/>
          <w:sz w:val="20"/>
          <w:szCs w:val="20"/>
        </w:rPr>
        <w:t>i forhold til i fjor</w:t>
      </w:r>
      <w:r w:rsidR="00866C39">
        <w:rPr>
          <w:rFonts w:ascii="Verdana" w:hAnsi="Verdana"/>
          <w:sz w:val="20"/>
          <w:szCs w:val="20"/>
        </w:rPr>
        <w:t>.</w:t>
      </w:r>
    </w:p>
    <w:p w14:paraId="53644DF1" w14:textId="77777777" w:rsidR="00866C39" w:rsidRDefault="00866C39" w:rsidP="006205E8">
      <w:pPr>
        <w:spacing w:after="0"/>
        <w:rPr>
          <w:rFonts w:ascii="Verdana" w:hAnsi="Verdana"/>
          <w:sz w:val="20"/>
          <w:szCs w:val="20"/>
        </w:rPr>
      </w:pPr>
    </w:p>
    <w:p w14:paraId="3AC87537" w14:textId="1F0208F5" w:rsidR="006205E8" w:rsidRDefault="00103AA3" w:rsidP="005629A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Videre</w:t>
      </w:r>
      <w:r w:rsidR="00866C39">
        <w:rPr>
          <w:rFonts w:ascii="Verdana" w:hAnsi="Verdana"/>
          <w:sz w:val="20"/>
          <w:szCs w:val="20"/>
        </w:rPr>
        <w:t xml:space="preserve"> kommer Kommun</w:t>
      </w:r>
      <w:r w:rsidR="00C53564">
        <w:rPr>
          <w:rFonts w:ascii="Verdana" w:hAnsi="Verdana"/>
          <w:sz w:val="20"/>
          <w:szCs w:val="20"/>
        </w:rPr>
        <w:t>e</w:t>
      </w:r>
      <w:r w:rsidR="00866C39">
        <w:rPr>
          <w:rFonts w:ascii="Verdana" w:hAnsi="Verdana"/>
          <w:sz w:val="20"/>
          <w:szCs w:val="20"/>
        </w:rPr>
        <w:t xml:space="preserve">styret </w:t>
      </w:r>
      <w:r w:rsidR="00C53564">
        <w:rPr>
          <w:rFonts w:ascii="Verdana" w:hAnsi="Verdana"/>
          <w:sz w:val="20"/>
          <w:szCs w:val="20"/>
        </w:rPr>
        <w:t>i egen kommune</w:t>
      </w:r>
      <w:r w:rsidR="003726DB">
        <w:rPr>
          <w:rFonts w:ascii="Verdana" w:hAnsi="Verdana"/>
          <w:sz w:val="20"/>
          <w:szCs w:val="20"/>
        </w:rPr>
        <w:t xml:space="preserve"> </w:t>
      </w:r>
      <w:r w:rsidR="00544DB9">
        <w:rPr>
          <w:rFonts w:ascii="Verdana" w:hAnsi="Verdana"/>
          <w:sz w:val="20"/>
          <w:szCs w:val="20"/>
        </w:rPr>
        <w:t xml:space="preserve">med </w:t>
      </w:r>
      <w:r w:rsidR="00F625A5">
        <w:rPr>
          <w:rFonts w:ascii="Verdana" w:hAnsi="Verdana"/>
          <w:sz w:val="20"/>
          <w:szCs w:val="20"/>
        </w:rPr>
        <w:t>5</w:t>
      </w:r>
      <w:r w:rsidR="00055771">
        <w:rPr>
          <w:rFonts w:ascii="Verdana" w:hAnsi="Verdana"/>
          <w:sz w:val="20"/>
          <w:szCs w:val="20"/>
        </w:rPr>
        <w:t>7</w:t>
      </w:r>
      <w:r w:rsidR="00F625A5">
        <w:rPr>
          <w:rFonts w:ascii="Verdana" w:hAnsi="Verdana"/>
          <w:sz w:val="20"/>
          <w:szCs w:val="20"/>
        </w:rPr>
        <w:t xml:space="preserve"> prosent som gir</w:t>
      </w:r>
      <w:r w:rsidR="00B13329">
        <w:rPr>
          <w:rFonts w:ascii="Verdana" w:hAnsi="Verdana"/>
          <w:sz w:val="20"/>
          <w:szCs w:val="20"/>
        </w:rPr>
        <w:t xml:space="preserve"> karakteren 6</w:t>
      </w:r>
      <w:r w:rsidR="00123392">
        <w:rPr>
          <w:rFonts w:ascii="Verdana" w:hAnsi="Verdana"/>
          <w:sz w:val="20"/>
          <w:szCs w:val="20"/>
        </w:rPr>
        <w:t xml:space="preserve"> eller høyere</w:t>
      </w:r>
      <w:r w:rsidR="00B13329">
        <w:rPr>
          <w:rFonts w:ascii="Verdana" w:hAnsi="Verdana"/>
          <w:sz w:val="20"/>
          <w:szCs w:val="20"/>
        </w:rPr>
        <w:t xml:space="preserve">. </w:t>
      </w:r>
      <w:r w:rsidR="00055771">
        <w:rPr>
          <w:rFonts w:ascii="Verdana" w:hAnsi="Verdana"/>
          <w:sz w:val="20"/>
          <w:szCs w:val="20"/>
        </w:rPr>
        <w:t xml:space="preserve">Det er litt ned i forhold til i fjor, men markant lavere enn i årene </w:t>
      </w:r>
      <w:r w:rsidR="00435B60">
        <w:rPr>
          <w:rFonts w:ascii="Verdana" w:hAnsi="Verdana"/>
          <w:sz w:val="20"/>
          <w:szCs w:val="20"/>
        </w:rPr>
        <w:t xml:space="preserve">2020 og 2021. </w:t>
      </w:r>
    </w:p>
    <w:p w14:paraId="3AC87538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39" w14:textId="2FF90244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Sosiale medier oppnår fortsatt klart lavest tillit. Kun 1</w:t>
      </w:r>
      <w:r w:rsidR="00ED28A6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prosent oppgir karakteren 6 eller høyere. </w:t>
      </w:r>
      <w:r w:rsidR="00231981">
        <w:rPr>
          <w:rFonts w:ascii="Verdana" w:hAnsi="Verdana"/>
          <w:sz w:val="20"/>
          <w:szCs w:val="20"/>
        </w:rPr>
        <w:t xml:space="preserve">Dette </w:t>
      </w:r>
      <w:r w:rsidR="00682E82">
        <w:rPr>
          <w:rFonts w:ascii="Verdana" w:hAnsi="Verdana"/>
          <w:sz w:val="20"/>
          <w:szCs w:val="20"/>
        </w:rPr>
        <w:t>er samme resultat som i fjor</w:t>
      </w:r>
      <w:r w:rsidR="00F26032">
        <w:rPr>
          <w:rFonts w:ascii="Verdana" w:hAnsi="Verdana"/>
          <w:sz w:val="20"/>
          <w:szCs w:val="20"/>
        </w:rPr>
        <w:t xml:space="preserve">. </w:t>
      </w:r>
      <w:r w:rsidR="008420E2">
        <w:rPr>
          <w:rFonts w:ascii="Verdana" w:hAnsi="Verdana"/>
          <w:sz w:val="20"/>
          <w:szCs w:val="20"/>
        </w:rPr>
        <w:t xml:space="preserve">Siden vi startet </w:t>
      </w:r>
      <w:r w:rsidR="001857D9">
        <w:rPr>
          <w:rFonts w:ascii="Verdana" w:hAnsi="Verdana"/>
          <w:sz w:val="20"/>
          <w:szCs w:val="20"/>
        </w:rPr>
        <w:t>målingene, har ikke tilliten til sosiale medier vært lavere.</w:t>
      </w:r>
    </w:p>
    <w:p w14:paraId="3AC8753A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3B" w14:textId="49D1B912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generelle tendensen er at personer med høy valgdeltakelse, bor i større kommuner, ansatt i offentlig sektor og har høy utdanning gir høyere tillitsscore enn andre. </w:t>
      </w:r>
    </w:p>
    <w:p w14:paraId="3AC8753C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63872EED" w14:textId="5F8BAA7C" w:rsidR="007210C5" w:rsidRDefault="00C97405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Denne h</w:t>
      </w:r>
      <w:r w:rsidR="006205E8">
        <w:rPr>
          <w:rFonts w:ascii="Verdana" w:hAnsi="Verdana"/>
          <w:sz w:val="20"/>
          <w:szCs w:val="20"/>
        </w:rPr>
        <w:t>ovedtendensen går altså igjen hos de fleste institusjoner, bortsett fra sosiale medier. Her oppnås lav tillitsscore over hele linjen. Lavest tillitsscore for sosiale medier er det blant personer som deltar i valg</w:t>
      </w:r>
      <w:r w:rsidR="007210C5">
        <w:rPr>
          <w:rFonts w:ascii="Verdana" w:hAnsi="Verdana"/>
          <w:sz w:val="20"/>
          <w:szCs w:val="20"/>
        </w:rPr>
        <w:t xml:space="preserve"> og som har høy utdanning</w:t>
      </w:r>
      <w:r w:rsidR="006205E8">
        <w:rPr>
          <w:rFonts w:ascii="Verdana" w:hAnsi="Verdana"/>
          <w:sz w:val="20"/>
          <w:szCs w:val="20"/>
        </w:rPr>
        <w:t xml:space="preserve">. </w:t>
      </w:r>
    </w:p>
    <w:p w14:paraId="6DAC8FBA" w14:textId="77777777" w:rsidR="007210C5" w:rsidRDefault="007210C5" w:rsidP="006205E8">
      <w:pPr>
        <w:spacing w:after="0"/>
        <w:rPr>
          <w:rFonts w:ascii="Verdana" w:hAnsi="Verdana"/>
          <w:sz w:val="20"/>
          <w:szCs w:val="20"/>
        </w:rPr>
      </w:pPr>
    </w:p>
    <w:p w14:paraId="3AC8753D" w14:textId="08B087F9" w:rsidR="006205E8" w:rsidRDefault="00D809A9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Till</w:t>
      </w:r>
      <w:r w:rsidR="007C4371">
        <w:rPr>
          <w:rFonts w:ascii="Verdana" w:hAnsi="Verdana"/>
          <w:sz w:val="20"/>
          <w:szCs w:val="20"/>
        </w:rPr>
        <w:t>it</w:t>
      </w:r>
      <w:r w:rsidR="00486193">
        <w:rPr>
          <w:rFonts w:ascii="Verdana" w:hAnsi="Verdana"/>
          <w:sz w:val="20"/>
          <w:szCs w:val="20"/>
        </w:rPr>
        <w:t>sscoren for</w:t>
      </w:r>
      <w:r w:rsidR="007C4371">
        <w:rPr>
          <w:rFonts w:ascii="Verdana" w:hAnsi="Verdana"/>
          <w:sz w:val="20"/>
          <w:szCs w:val="20"/>
        </w:rPr>
        <w:t xml:space="preserve"> </w:t>
      </w:r>
      <w:r w:rsidR="00C819B3">
        <w:rPr>
          <w:rFonts w:ascii="Verdana" w:hAnsi="Verdana"/>
          <w:sz w:val="20"/>
          <w:szCs w:val="20"/>
        </w:rPr>
        <w:t xml:space="preserve">sosiale medier </w:t>
      </w:r>
      <w:r w:rsidR="00135B19">
        <w:rPr>
          <w:rFonts w:ascii="Verdana" w:hAnsi="Verdana"/>
          <w:sz w:val="20"/>
          <w:szCs w:val="20"/>
        </w:rPr>
        <w:t xml:space="preserve">er </w:t>
      </w:r>
      <w:r>
        <w:rPr>
          <w:rFonts w:ascii="Verdana" w:hAnsi="Verdana"/>
          <w:sz w:val="20"/>
          <w:szCs w:val="20"/>
        </w:rPr>
        <w:t xml:space="preserve">også lav </w:t>
      </w:r>
      <w:r w:rsidR="00C819B3">
        <w:rPr>
          <w:rFonts w:ascii="Verdana" w:hAnsi="Verdana"/>
          <w:sz w:val="20"/>
          <w:szCs w:val="20"/>
        </w:rPr>
        <w:t>blant de yngste</w:t>
      </w:r>
      <w:r w:rsidR="00115ED1">
        <w:rPr>
          <w:rFonts w:ascii="Verdana" w:hAnsi="Verdana"/>
          <w:sz w:val="20"/>
          <w:szCs w:val="20"/>
        </w:rPr>
        <w:t xml:space="preserve">. </w:t>
      </w:r>
      <w:r w:rsidR="005F43A8">
        <w:rPr>
          <w:rFonts w:ascii="Verdana" w:hAnsi="Verdana"/>
          <w:sz w:val="20"/>
          <w:szCs w:val="20"/>
        </w:rPr>
        <w:t>Kun 1</w:t>
      </w:r>
      <w:r w:rsidR="00323A9C">
        <w:rPr>
          <w:rFonts w:ascii="Verdana" w:hAnsi="Verdana"/>
          <w:sz w:val="20"/>
          <w:szCs w:val="20"/>
        </w:rPr>
        <w:t>5</w:t>
      </w:r>
      <w:r w:rsidR="005F43A8">
        <w:rPr>
          <w:rFonts w:ascii="Verdana" w:hAnsi="Verdana"/>
          <w:sz w:val="20"/>
          <w:szCs w:val="20"/>
        </w:rPr>
        <w:t xml:space="preserve"> prosent</w:t>
      </w:r>
      <w:r w:rsidR="00F47BCC">
        <w:rPr>
          <w:rFonts w:ascii="Verdana" w:hAnsi="Verdana"/>
          <w:sz w:val="20"/>
          <w:szCs w:val="20"/>
        </w:rPr>
        <w:t xml:space="preserve"> av de </w:t>
      </w:r>
      <w:r w:rsidR="00462FCE">
        <w:rPr>
          <w:rFonts w:ascii="Verdana" w:hAnsi="Verdana"/>
          <w:sz w:val="20"/>
          <w:szCs w:val="20"/>
        </w:rPr>
        <w:t xml:space="preserve">yngste oppgir karakteren </w:t>
      </w:r>
      <w:r w:rsidR="00143B8C">
        <w:rPr>
          <w:rFonts w:ascii="Verdana" w:hAnsi="Verdana"/>
          <w:sz w:val="20"/>
          <w:szCs w:val="20"/>
        </w:rPr>
        <w:t xml:space="preserve">6-10. </w:t>
      </w:r>
    </w:p>
    <w:p w14:paraId="3AC8753E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40" w14:textId="3C278EA1" w:rsidR="006205E8" w:rsidRDefault="001D429F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Forøvrig </w:t>
      </w:r>
      <w:r w:rsidR="006205E8">
        <w:rPr>
          <w:rFonts w:ascii="Verdana" w:hAnsi="Verdana"/>
          <w:sz w:val="20"/>
          <w:szCs w:val="20"/>
        </w:rPr>
        <w:t xml:space="preserve">er </w:t>
      </w:r>
      <w:r>
        <w:rPr>
          <w:rFonts w:ascii="Verdana" w:hAnsi="Verdana"/>
          <w:sz w:val="20"/>
          <w:szCs w:val="20"/>
        </w:rPr>
        <w:t xml:space="preserve">det </w:t>
      </w:r>
      <w:r w:rsidR="00254E4A">
        <w:rPr>
          <w:rFonts w:ascii="Verdana" w:hAnsi="Verdana"/>
          <w:sz w:val="20"/>
          <w:szCs w:val="20"/>
        </w:rPr>
        <w:t>en tydelig tendens</w:t>
      </w:r>
      <w:r w:rsidR="009E2CD1">
        <w:rPr>
          <w:rFonts w:ascii="Verdana" w:hAnsi="Verdana"/>
          <w:sz w:val="20"/>
          <w:szCs w:val="20"/>
        </w:rPr>
        <w:t xml:space="preserve"> at velgere som stemmer Fremskritt</w:t>
      </w:r>
      <w:r w:rsidR="00FE0CC8">
        <w:rPr>
          <w:rFonts w:ascii="Verdana" w:hAnsi="Verdana"/>
          <w:sz w:val="20"/>
          <w:szCs w:val="20"/>
        </w:rPr>
        <w:t>s</w:t>
      </w:r>
      <w:r w:rsidR="009E2CD1">
        <w:rPr>
          <w:rFonts w:ascii="Verdana" w:hAnsi="Verdana"/>
          <w:sz w:val="20"/>
          <w:szCs w:val="20"/>
        </w:rPr>
        <w:t xml:space="preserve">partiet gir lavere tillitsscore </w:t>
      </w:r>
      <w:r w:rsidR="00D06334">
        <w:rPr>
          <w:rFonts w:ascii="Verdana" w:hAnsi="Verdana"/>
          <w:sz w:val="20"/>
          <w:szCs w:val="20"/>
        </w:rPr>
        <w:t xml:space="preserve">enn andre velgere. </w:t>
      </w:r>
      <w:r w:rsidR="009303F2">
        <w:rPr>
          <w:rFonts w:ascii="Verdana" w:hAnsi="Verdana"/>
          <w:sz w:val="20"/>
          <w:szCs w:val="20"/>
        </w:rPr>
        <w:t>For eksempel er t</w:t>
      </w:r>
      <w:r w:rsidR="00CB62BB">
        <w:rPr>
          <w:rFonts w:ascii="Verdana" w:hAnsi="Verdana"/>
          <w:sz w:val="20"/>
          <w:szCs w:val="20"/>
        </w:rPr>
        <w:t>illitsscoren</w:t>
      </w:r>
      <w:r w:rsidR="003176E6">
        <w:rPr>
          <w:rFonts w:ascii="Verdana" w:hAnsi="Verdana"/>
          <w:sz w:val="20"/>
          <w:szCs w:val="20"/>
        </w:rPr>
        <w:t xml:space="preserve"> for </w:t>
      </w:r>
      <w:r w:rsidR="004C760F">
        <w:rPr>
          <w:rFonts w:ascii="Verdana" w:hAnsi="Verdana"/>
          <w:sz w:val="20"/>
          <w:szCs w:val="20"/>
        </w:rPr>
        <w:t>Stortinget</w:t>
      </w:r>
      <w:r w:rsidR="00A167DA">
        <w:rPr>
          <w:rFonts w:ascii="Verdana" w:hAnsi="Verdana"/>
          <w:sz w:val="20"/>
          <w:szCs w:val="20"/>
        </w:rPr>
        <w:t xml:space="preserve"> </w:t>
      </w:r>
      <w:r w:rsidR="00664C1F">
        <w:rPr>
          <w:rFonts w:ascii="Verdana" w:hAnsi="Verdana"/>
          <w:sz w:val="20"/>
          <w:szCs w:val="20"/>
        </w:rPr>
        <w:t>under</w:t>
      </w:r>
      <w:r w:rsidR="003176E6">
        <w:rPr>
          <w:rFonts w:ascii="Verdana" w:hAnsi="Verdana"/>
          <w:sz w:val="20"/>
          <w:szCs w:val="20"/>
        </w:rPr>
        <w:t xml:space="preserve"> </w:t>
      </w:r>
      <w:r w:rsidR="00664C1F">
        <w:rPr>
          <w:rFonts w:ascii="Verdana" w:hAnsi="Verdana"/>
          <w:sz w:val="20"/>
          <w:szCs w:val="20"/>
        </w:rPr>
        <w:t>5</w:t>
      </w:r>
      <w:r w:rsidR="003176E6">
        <w:rPr>
          <w:rFonts w:ascii="Verdana" w:hAnsi="Verdana"/>
          <w:sz w:val="20"/>
          <w:szCs w:val="20"/>
        </w:rPr>
        <w:t xml:space="preserve">0 prosent blant </w:t>
      </w:r>
      <w:r w:rsidR="000F00A8">
        <w:rPr>
          <w:rFonts w:ascii="Verdana" w:hAnsi="Verdana"/>
          <w:sz w:val="20"/>
          <w:szCs w:val="20"/>
        </w:rPr>
        <w:t>Frp-velgerne</w:t>
      </w:r>
      <w:r w:rsidR="004B25D0">
        <w:rPr>
          <w:rFonts w:ascii="Verdana" w:hAnsi="Verdana"/>
          <w:sz w:val="20"/>
          <w:szCs w:val="20"/>
        </w:rPr>
        <w:t xml:space="preserve"> </w:t>
      </w:r>
      <w:r w:rsidR="00F956D7">
        <w:rPr>
          <w:rFonts w:ascii="Verdana" w:hAnsi="Verdana"/>
          <w:sz w:val="20"/>
          <w:szCs w:val="20"/>
        </w:rPr>
        <w:t xml:space="preserve">- </w:t>
      </w:r>
      <w:r w:rsidR="004B25D0">
        <w:rPr>
          <w:rFonts w:ascii="Verdana" w:hAnsi="Verdana"/>
          <w:sz w:val="20"/>
          <w:szCs w:val="20"/>
        </w:rPr>
        <w:t xml:space="preserve">mot et snitt på </w:t>
      </w:r>
      <w:r w:rsidR="00664C1F">
        <w:rPr>
          <w:rFonts w:ascii="Verdana" w:hAnsi="Verdana"/>
          <w:sz w:val="20"/>
          <w:szCs w:val="20"/>
        </w:rPr>
        <w:t>72</w:t>
      </w:r>
      <w:r w:rsidR="004B25D0">
        <w:rPr>
          <w:rFonts w:ascii="Verdana" w:hAnsi="Verdana"/>
          <w:sz w:val="20"/>
          <w:szCs w:val="20"/>
        </w:rPr>
        <w:t xml:space="preserve"> prosent for hele befolkningen.</w:t>
      </w:r>
      <w:r w:rsidR="003176E6">
        <w:rPr>
          <w:rFonts w:ascii="Verdana" w:hAnsi="Verdana"/>
          <w:sz w:val="20"/>
          <w:szCs w:val="20"/>
        </w:rPr>
        <w:t xml:space="preserve"> </w:t>
      </w:r>
      <w:r w:rsidR="00B659E5">
        <w:rPr>
          <w:rFonts w:ascii="Verdana" w:hAnsi="Verdana"/>
          <w:sz w:val="20"/>
          <w:szCs w:val="20"/>
        </w:rPr>
        <w:t xml:space="preserve"> </w:t>
      </w:r>
    </w:p>
    <w:p w14:paraId="521EDF80" w14:textId="77777777" w:rsidR="00B659E5" w:rsidRDefault="00B659E5" w:rsidP="006205E8">
      <w:pPr>
        <w:spacing w:after="0"/>
        <w:rPr>
          <w:rFonts w:ascii="Verdana" w:hAnsi="Verdana"/>
          <w:sz w:val="20"/>
          <w:szCs w:val="20"/>
        </w:rPr>
      </w:pPr>
    </w:p>
    <w:p w14:paraId="60816F99" w14:textId="7C45EAEF" w:rsidR="00B659E5" w:rsidRDefault="00B659E5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har også sett på fordelingene etter kjønnsspes</w:t>
      </w:r>
      <w:r w:rsidR="004F371A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fikke </w:t>
      </w:r>
      <w:r w:rsidR="004F371A">
        <w:rPr>
          <w:rFonts w:ascii="Verdana" w:hAnsi="Verdana"/>
          <w:sz w:val="20"/>
          <w:szCs w:val="20"/>
        </w:rPr>
        <w:t>aldersgrupper</w:t>
      </w:r>
      <w:r w:rsidR="001A0BD0">
        <w:rPr>
          <w:rFonts w:ascii="Verdana" w:hAnsi="Verdana"/>
          <w:sz w:val="20"/>
          <w:szCs w:val="20"/>
        </w:rPr>
        <w:t xml:space="preserve">. </w:t>
      </w:r>
      <w:r w:rsidR="00C03CC2">
        <w:rPr>
          <w:rFonts w:ascii="Verdana" w:hAnsi="Verdana"/>
          <w:sz w:val="20"/>
          <w:szCs w:val="20"/>
        </w:rPr>
        <w:t xml:space="preserve">I det store og hele </w:t>
      </w:r>
      <w:r w:rsidR="00D80420">
        <w:rPr>
          <w:rFonts w:ascii="Verdana" w:hAnsi="Verdana"/>
          <w:sz w:val="20"/>
          <w:szCs w:val="20"/>
        </w:rPr>
        <w:t xml:space="preserve">får </w:t>
      </w:r>
      <w:r w:rsidR="005D1838">
        <w:rPr>
          <w:rFonts w:ascii="Verdana" w:hAnsi="Verdana"/>
          <w:sz w:val="20"/>
          <w:szCs w:val="20"/>
        </w:rPr>
        <w:t xml:space="preserve">de ulike aktørene/institusjonene lavere </w:t>
      </w:r>
      <w:r w:rsidR="009F4087">
        <w:rPr>
          <w:rFonts w:ascii="Verdana" w:hAnsi="Verdana"/>
          <w:sz w:val="20"/>
          <w:szCs w:val="20"/>
        </w:rPr>
        <w:t xml:space="preserve">score </w:t>
      </w:r>
      <w:r w:rsidR="005D5285">
        <w:rPr>
          <w:rFonts w:ascii="Verdana" w:hAnsi="Verdana"/>
          <w:sz w:val="20"/>
          <w:szCs w:val="20"/>
        </w:rPr>
        <w:t>blant</w:t>
      </w:r>
      <w:r w:rsidR="009F4087">
        <w:rPr>
          <w:rFonts w:ascii="Verdana" w:hAnsi="Verdana"/>
          <w:sz w:val="20"/>
          <w:szCs w:val="20"/>
        </w:rPr>
        <w:t xml:space="preserve"> menn </w:t>
      </w:r>
      <w:r w:rsidR="005D5285">
        <w:rPr>
          <w:rFonts w:ascii="Verdana" w:hAnsi="Verdana"/>
          <w:sz w:val="20"/>
          <w:szCs w:val="20"/>
        </w:rPr>
        <w:t>enn blant kvinner</w:t>
      </w:r>
      <w:r w:rsidR="00613ED0">
        <w:rPr>
          <w:rFonts w:ascii="Verdana" w:hAnsi="Verdana"/>
          <w:sz w:val="20"/>
          <w:szCs w:val="20"/>
        </w:rPr>
        <w:t xml:space="preserve">. Men yngre menn </w:t>
      </w:r>
      <w:r w:rsidR="00940EB1">
        <w:rPr>
          <w:rFonts w:ascii="Verdana" w:hAnsi="Verdana"/>
          <w:sz w:val="20"/>
          <w:szCs w:val="20"/>
        </w:rPr>
        <w:t xml:space="preserve">(under 30 år) </w:t>
      </w:r>
      <w:r w:rsidR="00613ED0">
        <w:rPr>
          <w:rFonts w:ascii="Verdana" w:hAnsi="Verdana"/>
          <w:sz w:val="20"/>
          <w:szCs w:val="20"/>
        </w:rPr>
        <w:t>skiller seg ikke vesentlig ut i forhold til</w:t>
      </w:r>
      <w:r w:rsidR="00940EB1">
        <w:rPr>
          <w:rFonts w:ascii="Verdana" w:hAnsi="Verdana"/>
          <w:sz w:val="20"/>
          <w:szCs w:val="20"/>
        </w:rPr>
        <w:t xml:space="preserve"> menn</w:t>
      </w:r>
      <w:r w:rsidR="00012E9C">
        <w:rPr>
          <w:rFonts w:ascii="Verdana" w:hAnsi="Verdana"/>
          <w:sz w:val="20"/>
          <w:szCs w:val="20"/>
        </w:rPr>
        <w:t xml:space="preserve"> eldre enn</w:t>
      </w:r>
      <w:r w:rsidR="00B7744C">
        <w:rPr>
          <w:rFonts w:ascii="Verdana" w:hAnsi="Verdana"/>
          <w:sz w:val="20"/>
          <w:szCs w:val="20"/>
        </w:rPr>
        <w:t xml:space="preserve"> 30</w:t>
      </w:r>
      <w:r w:rsidR="009C613B">
        <w:rPr>
          <w:rFonts w:ascii="Verdana" w:hAnsi="Verdana"/>
          <w:sz w:val="20"/>
          <w:szCs w:val="20"/>
        </w:rPr>
        <w:t xml:space="preserve"> – bortsett fra </w:t>
      </w:r>
      <w:r w:rsidR="004C55D2">
        <w:rPr>
          <w:rFonts w:ascii="Verdana" w:hAnsi="Verdana"/>
          <w:sz w:val="20"/>
          <w:szCs w:val="20"/>
        </w:rPr>
        <w:t>Norske medier</w:t>
      </w:r>
      <w:r w:rsidR="00FE2124">
        <w:rPr>
          <w:rFonts w:ascii="Verdana" w:hAnsi="Verdana"/>
          <w:sz w:val="20"/>
          <w:szCs w:val="20"/>
        </w:rPr>
        <w:t>.</w:t>
      </w:r>
      <w:r w:rsidR="00E462A8">
        <w:rPr>
          <w:rFonts w:ascii="Verdana" w:hAnsi="Verdana"/>
          <w:sz w:val="20"/>
          <w:szCs w:val="20"/>
        </w:rPr>
        <w:t xml:space="preserve"> </w:t>
      </w:r>
      <w:r w:rsidR="00115E42">
        <w:rPr>
          <w:rFonts w:ascii="Verdana" w:hAnsi="Verdana"/>
          <w:sz w:val="20"/>
          <w:szCs w:val="20"/>
        </w:rPr>
        <w:t xml:space="preserve">Her </w:t>
      </w:r>
      <w:r w:rsidR="00731020">
        <w:rPr>
          <w:rFonts w:ascii="Verdana" w:hAnsi="Verdana"/>
          <w:sz w:val="20"/>
          <w:szCs w:val="20"/>
        </w:rPr>
        <w:t xml:space="preserve">gir yngre menn </w:t>
      </w:r>
      <w:r w:rsidR="00B07E91">
        <w:rPr>
          <w:rFonts w:ascii="Verdana" w:hAnsi="Verdana"/>
          <w:sz w:val="20"/>
          <w:szCs w:val="20"/>
        </w:rPr>
        <w:t>lavest karakter</w:t>
      </w:r>
      <w:r w:rsidR="009553BE">
        <w:rPr>
          <w:rFonts w:ascii="Verdana" w:hAnsi="Verdana"/>
          <w:sz w:val="20"/>
          <w:szCs w:val="20"/>
        </w:rPr>
        <w:t xml:space="preserve">. </w:t>
      </w:r>
      <w:r w:rsidR="00256560">
        <w:rPr>
          <w:rFonts w:ascii="Verdana" w:hAnsi="Verdana"/>
          <w:sz w:val="20"/>
          <w:szCs w:val="20"/>
        </w:rPr>
        <w:t xml:space="preserve">Kun </w:t>
      </w:r>
      <w:r w:rsidR="009707C6">
        <w:rPr>
          <w:rFonts w:ascii="Verdana" w:hAnsi="Verdana"/>
          <w:sz w:val="20"/>
          <w:szCs w:val="20"/>
        </w:rPr>
        <w:t>50 pros</w:t>
      </w:r>
      <w:r w:rsidR="00152B97">
        <w:rPr>
          <w:rFonts w:ascii="Verdana" w:hAnsi="Verdana"/>
          <w:sz w:val="20"/>
          <w:szCs w:val="20"/>
        </w:rPr>
        <w:t xml:space="preserve">ent av menn under 30 </w:t>
      </w:r>
      <w:r w:rsidR="00794492">
        <w:rPr>
          <w:rFonts w:ascii="Verdana" w:hAnsi="Verdana"/>
          <w:sz w:val="20"/>
          <w:szCs w:val="20"/>
        </w:rPr>
        <w:t xml:space="preserve">år gir </w:t>
      </w:r>
      <w:r w:rsidR="00E11784">
        <w:rPr>
          <w:rFonts w:ascii="Verdana" w:hAnsi="Verdana"/>
          <w:sz w:val="20"/>
          <w:szCs w:val="20"/>
        </w:rPr>
        <w:t>karakter</w:t>
      </w:r>
      <w:r w:rsidR="007D4806">
        <w:rPr>
          <w:rFonts w:ascii="Verdana" w:hAnsi="Verdana"/>
          <w:sz w:val="20"/>
          <w:szCs w:val="20"/>
        </w:rPr>
        <w:t xml:space="preserve">ene 6-10 til </w:t>
      </w:r>
      <w:r w:rsidR="00794492">
        <w:rPr>
          <w:rFonts w:ascii="Verdana" w:hAnsi="Verdana"/>
          <w:sz w:val="20"/>
          <w:szCs w:val="20"/>
        </w:rPr>
        <w:t>Norske medier</w:t>
      </w:r>
      <w:r w:rsidR="00944F5C">
        <w:rPr>
          <w:rFonts w:ascii="Verdana" w:hAnsi="Verdana"/>
          <w:sz w:val="20"/>
          <w:szCs w:val="20"/>
        </w:rPr>
        <w:t xml:space="preserve"> – mot et gjennomsnitt på 60 prosent.</w:t>
      </w:r>
      <w:r w:rsidR="00794492">
        <w:rPr>
          <w:rFonts w:ascii="Verdana" w:hAnsi="Verdana"/>
          <w:sz w:val="20"/>
          <w:szCs w:val="20"/>
        </w:rPr>
        <w:t xml:space="preserve"> </w:t>
      </w:r>
    </w:p>
    <w:p w14:paraId="3AC87541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09F30F7" w14:textId="77777777" w:rsidR="000465F1" w:rsidRPr="00CC541A" w:rsidRDefault="000465F1" w:rsidP="000465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CC541A">
        <w:rPr>
          <w:rFonts w:ascii="Verdana" w:hAnsi="Verdana"/>
          <w:sz w:val="20"/>
          <w:szCs w:val="20"/>
        </w:rPr>
        <w:t xml:space="preserve">På en skala fra </w:t>
      </w:r>
      <w:r>
        <w:rPr>
          <w:rFonts w:ascii="Verdana" w:hAnsi="Verdana"/>
          <w:sz w:val="20"/>
          <w:szCs w:val="20"/>
        </w:rPr>
        <w:t>1</w:t>
      </w:r>
      <w:r w:rsidRPr="00CC541A">
        <w:rPr>
          <w:rFonts w:ascii="Verdana" w:hAnsi="Verdana"/>
          <w:sz w:val="20"/>
          <w:szCs w:val="20"/>
        </w:rPr>
        <w:t xml:space="preserve"> til 10</w:t>
      </w:r>
      <w:r>
        <w:rPr>
          <w:rFonts w:ascii="Verdana" w:hAnsi="Verdana"/>
          <w:sz w:val="20"/>
          <w:szCs w:val="20"/>
        </w:rPr>
        <w:t>,</w:t>
      </w:r>
      <w:r w:rsidRPr="00CC541A">
        <w:rPr>
          <w:rFonts w:ascii="Verdana" w:hAnsi="Verdana"/>
          <w:sz w:val="20"/>
          <w:szCs w:val="20"/>
        </w:rPr>
        <w:t xml:space="preserve"> der </w:t>
      </w:r>
      <w:r>
        <w:rPr>
          <w:rFonts w:ascii="Verdana" w:hAnsi="Verdana"/>
          <w:sz w:val="20"/>
          <w:szCs w:val="20"/>
        </w:rPr>
        <w:t>1</w:t>
      </w:r>
      <w:r w:rsidRPr="00CC541A">
        <w:rPr>
          <w:rFonts w:ascii="Verdana" w:hAnsi="Verdana"/>
          <w:sz w:val="20"/>
          <w:szCs w:val="20"/>
        </w:rPr>
        <w:t xml:space="preserve"> står for ingen tillit i det hele tatt og 10 står for full tillit, hvilken tillit har du til </w:t>
      </w:r>
      <w:r>
        <w:rPr>
          <w:rFonts w:ascii="Verdana" w:hAnsi="Verdana"/>
          <w:sz w:val="20"/>
          <w:szCs w:val="20"/>
        </w:rPr>
        <w:t>følgende</w:t>
      </w:r>
      <w:r w:rsidRPr="00CC54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etater og </w:t>
      </w:r>
      <w:r w:rsidRPr="00CC541A">
        <w:rPr>
          <w:rFonts w:ascii="Verdana" w:hAnsi="Verdana"/>
          <w:sz w:val="20"/>
          <w:szCs w:val="20"/>
        </w:rPr>
        <w:t>institusjone</w:t>
      </w:r>
      <w:r>
        <w:rPr>
          <w:rFonts w:ascii="Verdana" w:hAnsi="Verdana"/>
          <w:sz w:val="20"/>
          <w:szCs w:val="20"/>
        </w:rPr>
        <w:t>r i samfunnet</w:t>
      </w:r>
      <w:r w:rsidRPr="00CC541A">
        <w:rPr>
          <w:rFonts w:ascii="Verdana" w:hAnsi="Verdana"/>
          <w:sz w:val="20"/>
          <w:szCs w:val="20"/>
        </w:rPr>
        <w:t xml:space="preserve">? </w:t>
      </w:r>
      <w:r>
        <w:rPr>
          <w:rFonts w:ascii="Verdana" w:hAnsi="Verdana"/>
          <w:sz w:val="20"/>
          <w:szCs w:val="20"/>
        </w:rPr>
        <w:t>ROTÉR REKKEFØLGE</w:t>
      </w:r>
    </w:p>
    <w:p w14:paraId="3AC87544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45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Følgende prosentandel</w:t>
      </w:r>
      <w:r w:rsidR="00AB4DA3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svarer 6-10:</w:t>
      </w:r>
    </w:p>
    <w:p w14:paraId="3AC87546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</w:tblGrid>
      <w:tr w:rsidR="004E7162" w14:paraId="3AC8754E" w14:textId="320C676D" w:rsidTr="004E71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47" w14:textId="77777777" w:rsidR="004E7162" w:rsidRDefault="004E716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1AA" w14:textId="19973BBF" w:rsidR="004E7162" w:rsidRPr="004E7162" w:rsidRDefault="004E7162" w:rsidP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4E7162">
              <w:rPr>
                <w:rFonts w:ascii="Verdana" w:hAnsi="Verdana"/>
                <w:sz w:val="20"/>
                <w:szCs w:val="20"/>
              </w:rPr>
              <w:t xml:space="preserve">Prosentandel </w:t>
            </w:r>
            <w:r w:rsidR="00B1685C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4E7162">
              <w:rPr>
                <w:rFonts w:ascii="Verdana" w:hAnsi="Verdana"/>
                <w:sz w:val="20"/>
                <w:szCs w:val="20"/>
              </w:rPr>
              <w:t>6-10</w:t>
            </w:r>
          </w:p>
          <w:p w14:paraId="20E8A1A2" w14:textId="11DB61BE" w:rsidR="004E7162" w:rsidRPr="00A914E5" w:rsidRDefault="004E7162" w:rsidP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4E7162">
              <w:rPr>
                <w:rFonts w:ascii="Verdana" w:hAnsi="Verdana"/>
                <w:sz w:val="20"/>
                <w:szCs w:val="20"/>
              </w:rPr>
              <w:t>2025</w:t>
            </w:r>
          </w:p>
        </w:tc>
      </w:tr>
      <w:tr w:rsidR="004E7162" w14:paraId="3AC87553" w14:textId="7A4DD340" w:rsidTr="004E71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4F" w14:textId="54C822B7" w:rsidR="004E7162" w:rsidRPr="00C868B9" w:rsidRDefault="004E716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Forsvaret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790" w14:textId="11DC08B0" w:rsidR="004E7162" w:rsidRDefault="002A2D0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</w:tr>
      <w:tr w:rsidR="004E7162" w14:paraId="3AC87558" w14:textId="10D4AB1B" w:rsidTr="004E71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4" w14:textId="333BDDFA" w:rsidR="004E7162" w:rsidRPr="00C868B9" w:rsidRDefault="004E716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Domstolene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1A8" w14:textId="0CF29D3A" w:rsidR="004E7162" w:rsidRDefault="002A2D0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</w:tr>
      <w:tr w:rsidR="004E7162" w14:paraId="3AC8755D" w14:textId="4AF3B426" w:rsidTr="004E71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9" w14:textId="05483052" w:rsidR="004E7162" w:rsidRPr="00C868B9" w:rsidRDefault="004E716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Politiet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2E8" w14:textId="20829BB9" w:rsidR="004E7162" w:rsidRDefault="002A2D0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</w:tr>
      <w:tr w:rsidR="004E7162" w14:paraId="3AC87580" w14:textId="6636C13F" w:rsidTr="004E71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C" w14:textId="77777777" w:rsidR="004E7162" w:rsidRPr="00C868B9" w:rsidRDefault="004E716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Antall spurte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AA4" w14:textId="0CF1BEFE" w:rsidR="004E7162" w:rsidRDefault="004E716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81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87" w14:textId="4214599C" w:rsidR="006205E8" w:rsidRDefault="002F6733" w:rsidP="006205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norske</w:t>
      </w:r>
      <w:r w:rsidR="00AE63B0">
        <w:rPr>
          <w:rFonts w:ascii="Verdana" w:hAnsi="Verdana"/>
          <w:sz w:val="20"/>
          <w:szCs w:val="20"/>
        </w:rPr>
        <w:t xml:space="preserve"> </w:t>
      </w:r>
      <w:r w:rsidR="007176BC">
        <w:rPr>
          <w:rFonts w:ascii="Verdana" w:hAnsi="Verdana"/>
          <w:sz w:val="20"/>
          <w:szCs w:val="20"/>
        </w:rPr>
        <w:t>inst</w:t>
      </w:r>
      <w:r w:rsidR="009E470A">
        <w:rPr>
          <w:rFonts w:ascii="Verdana" w:hAnsi="Verdana"/>
          <w:sz w:val="20"/>
          <w:szCs w:val="20"/>
        </w:rPr>
        <w:t xml:space="preserve">itusjonene </w:t>
      </w:r>
      <w:r w:rsidR="0061083A">
        <w:rPr>
          <w:rFonts w:ascii="Verdana" w:hAnsi="Verdana"/>
          <w:sz w:val="20"/>
          <w:szCs w:val="20"/>
        </w:rPr>
        <w:t>som skal ivareta samfunnets</w:t>
      </w:r>
      <w:r w:rsidR="008421AC">
        <w:rPr>
          <w:rFonts w:ascii="Verdana" w:hAnsi="Verdana"/>
          <w:sz w:val="20"/>
          <w:szCs w:val="20"/>
        </w:rPr>
        <w:t xml:space="preserve"> orden og sikkerhet</w:t>
      </w:r>
      <w:r w:rsidR="00793809">
        <w:rPr>
          <w:rFonts w:ascii="Verdana" w:hAnsi="Verdana"/>
          <w:sz w:val="20"/>
          <w:szCs w:val="20"/>
        </w:rPr>
        <w:t xml:space="preserve"> får svært høye tillitsscore bl</w:t>
      </w:r>
      <w:r w:rsidR="0039103C">
        <w:rPr>
          <w:rFonts w:ascii="Verdana" w:hAnsi="Verdana"/>
          <w:sz w:val="20"/>
          <w:szCs w:val="20"/>
        </w:rPr>
        <w:t>ant velgerne</w:t>
      </w:r>
      <w:r w:rsidR="00B73509">
        <w:rPr>
          <w:rFonts w:ascii="Verdana" w:hAnsi="Verdana"/>
          <w:sz w:val="20"/>
          <w:szCs w:val="20"/>
        </w:rPr>
        <w:t xml:space="preserve">. Domstolene </w:t>
      </w:r>
      <w:r w:rsidR="00EC028C">
        <w:rPr>
          <w:rFonts w:ascii="Verdana" w:hAnsi="Verdana"/>
          <w:sz w:val="20"/>
          <w:szCs w:val="20"/>
        </w:rPr>
        <w:t xml:space="preserve">topper </w:t>
      </w:r>
      <w:r w:rsidR="0044416C">
        <w:rPr>
          <w:rFonts w:ascii="Verdana" w:hAnsi="Verdana"/>
          <w:sz w:val="20"/>
          <w:szCs w:val="20"/>
        </w:rPr>
        <w:t xml:space="preserve">med i 89 prosent </w:t>
      </w:r>
      <w:r w:rsidR="00CE70A4">
        <w:rPr>
          <w:rFonts w:ascii="Verdana" w:hAnsi="Verdana"/>
          <w:sz w:val="20"/>
          <w:szCs w:val="20"/>
        </w:rPr>
        <w:t xml:space="preserve">som </w:t>
      </w:r>
      <w:r w:rsidR="00D93EC2">
        <w:rPr>
          <w:rFonts w:ascii="Verdana" w:hAnsi="Verdana"/>
          <w:sz w:val="20"/>
          <w:szCs w:val="20"/>
        </w:rPr>
        <w:t>oppgir karakterene 6-10</w:t>
      </w:r>
      <w:r w:rsidR="0049034F">
        <w:rPr>
          <w:rFonts w:ascii="Verdana" w:hAnsi="Verdana"/>
          <w:sz w:val="20"/>
          <w:szCs w:val="20"/>
        </w:rPr>
        <w:t xml:space="preserve"> – tett etterfulgt av Forsvaret med 88 prosent og Politi</w:t>
      </w:r>
      <w:r w:rsidR="00AA56E8">
        <w:rPr>
          <w:rFonts w:ascii="Verdana" w:hAnsi="Verdana"/>
          <w:sz w:val="20"/>
          <w:szCs w:val="20"/>
        </w:rPr>
        <w:t>et med 87 prosent.</w:t>
      </w:r>
    </w:p>
    <w:p w14:paraId="4D2EBE69" w14:textId="33F81FD2" w:rsidR="00CE19C7" w:rsidRDefault="00CE19C7" w:rsidP="006205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Disse institusjonene får høy score blant alle grupper av befolkningen</w:t>
      </w:r>
      <w:r w:rsidR="00B72C76">
        <w:rPr>
          <w:rFonts w:ascii="Verdana" w:hAnsi="Verdana"/>
          <w:sz w:val="20"/>
          <w:szCs w:val="20"/>
        </w:rPr>
        <w:t>, og uansett hvilket parti man stemmer på.</w:t>
      </w:r>
      <w:r w:rsidR="0018177F">
        <w:rPr>
          <w:rFonts w:ascii="Verdana" w:hAnsi="Verdana"/>
          <w:sz w:val="20"/>
          <w:szCs w:val="20"/>
        </w:rPr>
        <w:t xml:space="preserve"> </w:t>
      </w:r>
      <w:r w:rsidR="00777320">
        <w:rPr>
          <w:rFonts w:ascii="Verdana" w:hAnsi="Verdana"/>
          <w:sz w:val="20"/>
          <w:szCs w:val="20"/>
        </w:rPr>
        <w:t xml:space="preserve">Ikke overraskende får </w:t>
      </w:r>
      <w:r w:rsidR="0018177F">
        <w:rPr>
          <w:rFonts w:ascii="Verdana" w:hAnsi="Verdana"/>
          <w:sz w:val="20"/>
          <w:szCs w:val="20"/>
        </w:rPr>
        <w:t>Forsvaret lavest score</w:t>
      </w:r>
      <w:r w:rsidR="006E526E">
        <w:rPr>
          <w:rFonts w:ascii="Verdana" w:hAnsi="Verdana"/>
          <w:sz w:val="20"/>
          <w:szCs w:val="20"/>
        </w:rPr>
        <w:t xml:space="preserve"> blant velgerne som</w:t>
      </w:r>
      <w:r w:rsidR="00777320">
        <w:rPr>
          <w:rFonts w:ascii="Verdana" w:hAnsi="Verdana"/>
          <w:sz w:val="20"/>
          <w:szCs w:val="20"/>
        </w:rPr>
        <w:t xml:space="preserve"> stemmer Rødt eller SV</w:t>
      </w:r>
      <w:r w:rsidR="00F74CA1">
        <w:rPr>
          <w:rFonts w:ascii="Verdana" w:hAnsi="Verdana"/>
          <w:sz w:val="20"/>
          <w:szCs w:val="20"/>
        </w:rPr>
        <w:t>. Men også blant disse velgerne er andelen som oppgir</w:t>
      </w:r>
      <w:r w:rsidR="00964AE4">
        <w:rPr>
          <w:rFonts w:ascii="Verdana" w:hAnsi="Verdana"/>
          <w:sz w:val="20"/>
          <w:szCs w:val="20"/>
        </w:rPr>
        <w:t xml:space="preserve"> </w:t>
      </w:r>
      <w:r w:rsidR="00764A6E">
        <w:rPr>
          <w:rFonts w:ascii="Verdana" w:hAnsi="Verdana"/>
          <w:sz w:val="20"/>
          <w:szCs w:val="20"/>
        </w:rPr>
        <w:t>høye karakterer godt over 70</w:t>
      </w:r>
      <w:r w:rsidR="00C6268D">
        <w:rPr>
          <w:rFonts w:ascii="Verdana" w:hAnsi="Verdana"/>
          <w:sz w:val="20"/>
          <w:szCs w:val="20"/>
        </w:rPr>
        <w:t xml:space="preserve"> prosent</w:t>
      </w:r>
      <w:r w:rsidR="00AF63BE">
        <w:rPr>
          <w:rFonts w:ascii="Verdana" w:hAnsi="Verdana"/>
          <w:sz w:val="20"/>
          <w:szCs w:val="20"/>
        </w:rPr>
        <w:t>.</w:t>
      </w:r>
    </w:p>
    <w:p w14:paraId="33C3950E" w14:textId="77777777" w:rsidR="000374CA" w:rsidRDefault="000374CA" w:rsidP="006205E8">
      <w:pPr>
        <w:spacing w:after="0"/>
        <w:rPr>
          <w:rFonts w:ascii="Verdana" w:hAnsi="Verdana"/>
          <w:sz w:val="20"/>
          <w:szCs w:val="20"/>
        </w:rPr>
      </w:pPr>
    </w:p>
    <w:p w14:paraId="3AC87591" w14:textId="60A7B7B9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Stemte du ved stortingsvalget i 20</w:t>
      </w:r>
      <w:r w:rsidR="000B090E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>?</w:t>
      </w:r>
      <w:r w:rsidR="003F51AB">
        <w:rPr>
          <w:rFonts w:ascii="Verdana" w:hAnsi="Verdana"/>
          <w:sz w:val="20"/>
          <w:szCs w:val="20"/>
        </w:rPr>
        <w:t xml:space="preserve"> *)</w:t>
      </w:r>
    </w:p>
    <w:p w14:paraId="3AC87592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892"/>
        <w:gridCol w:w="990"/>
        <w:gridCol w:w="990"/>
        <w:gridCol w:w="990"/>
        <w:gridCol w:w="990"/>
        <w:gridCol w:w="990"/>
        <w:gridCol w:w="954"/>
        <w:gridCol w:w="841"/>
      </w:tblGrid>
      <w:tr w:rsidR="00B1685C" w14:paraId="3AC87597" w14:textId="6A434E55" w:rsidTr="00B1685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3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4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5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6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F9" w14:textId="2D57C74D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7FC" w14:textId="6EBA5D5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C47" w14:textId="7F265579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F9D" w14:textId="1801FD9E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512" w14:textId="1392E9D1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</w:p>
        </w:tc>
      </w:tr>
      <w:tr w:rsidR="00B1685C" w14:paraId="3AC8759C" w14:textId="7A4B6D17" w:rsidTr="00B1685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8" w14:textId="77777777" w:rsidR="00B1685C" w:rsidRDefault="00B1685C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9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A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B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AD3" w14:textId="7EDC0A1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</w:t>
            </w:r>
            <w:r w:rsidRPr="00CF6E06">
              <w:rPr>
                <w:rFonts w:ascii="Verdana" w:hAnsi="Verdana"/>
                <w:sz w:val="20"/>
                <w:szCs w:val="20"/>
              </w:rPr>
              <w:t xml:space="preserve">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716" w14:textId="0403C933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B54" w14:textId="1369A0C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91 %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043" w14:textId="27EC2FAC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3EA" w14:textId="3D809069" w:rsidR="00B1685C" w:rsidRDefault="00A50C5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90 %</w:t>
            </w:r>
          </w:p>
        </w:tc>
      </w:tr>
      <w:tr w:rsidR="00B1685C" w14:paraId="3AC875A1" w14:textId="4529A29A" w:rsidTr="00B1685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D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E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F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0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291" w14:textId="5B92C283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52D" w14:textId="275DB86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69D" w14:textId="0D6CC836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ED8" w14:textId="4176A072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802" w14:textId="79F768DB" w:rsidR="00B1685C" w:rsidRDefault="00A50C5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10 %</w:t>
            </w:r>
          </w:p>
        </w:tc>
      </w:tr>
      <w:tr w:rsidR="00B1685C" w14:paraId="3AC875A6" w14:textId="59611B22" w:rsidTr="00B1685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2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3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4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5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448" w14:textId="1488E8C6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EAD" w14:textId="23D6A7A3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3A2" w14:textId="33903FF9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423" w14:textId="0207C596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EE6" w14:textId="06801B6D" w:rsidR="00B1685C" w:rsidRDefault="00A50C5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A7" w14:textId="4D85A3DC" w:rsidR="006205E8" w:rsidRPr="00953672" w:rsidRDefault="003F51AB" w:rsidP="006205E8">
      <w:pPr>
        <w:rPr>
          <w:rFonts w:ascii="Verdana" w:hAnsi="Verdana"/>
          <w:sz w:val="16"/>
          <w:szCs w:val="16"/>
        </w:rPr>
      </w:pPr>
      <w:r w:rsidRPr="00953672">
        <w:rPr>
          <w:rFonts w:ascii="Verdana" w:hAnsi="Verdana"/>
          <w:sz w:val="16"/>
          <w:szCs w:val="16"/>
        </w:rPr>
        <w:t xml:space="preserve">*) Prosentfordelingen er </w:t>
      </w:r>
      <w:r w:rsidR="00DA2F7B">
        <w:rPr>
          <w:rFonts w:ascii="Verdana" w:hAnsi="Verdana"/>
          <w:sz w:val="16"/>
          <w:szCs w:val="16"/>
        </w:rPr>
        <w:t xml:space="preserve">her </w:t>
      </w:r>
      <w:r w:rsidRPr="00345D27">
        <w:rPr>
          <w:rFonts w:ascii="Verdana" w:hAnsi="Verdana"/>
          <w:sz w:val="16"/>
          <w:szCs w:val="16"/>
          <w:u w:val="single"/>
        </w:rPr>
        <w:t>ikke</w:t>
      </w:r>
      <w:r w:rsidRPr="00953672">
        <w:rPr>
          <w:rFonts w:ascii="Verdana" w:hAnsi="Verdana"/>
          <w:sz w:val="16"/>
          <w:szCs w:val="16"/>
        </w:rPr>
        <w:t xml:space="preserve"> vektet</w:t>
      </w:r>
      <w:r w:rsidR="00FD5001" w:rsidRPr="00953672">
        <w:rPr>
          <w:rFonts w:ascii="Verdana" w:hAnsi="Verdana"/>
          <w:sz w:val="16"/>
          <w:szCs w:val="16"/>
        </w:rPr>
        <w:t xml:space="preserve">. Tallene </w:t>
      </w:r>
      <w:r w:rsidR="00953672" w:rsidRPr="00953672">
        <w:rPr>
          <w:rFonts w:ascii="Verdana" w:hAnsi="Verdana"/>
          <w:sz w:val="16"/>
          <w:szCs w:val="16"/>
        </w:rPr>
        <w:t>utover</w:t>
      </w:r>
      <w:r w:rsidR="00FD5001" w:rsidRPr="00953672">
        <w:rPr>
          <w:rFonts w:ascii="Verdana" w:hAnsi="Verdana"/>
          <w:sz w:val="16"/>
          <w:szCs w:val="16"/>
        </w:rPr>
        <w:t xml:space="preserve"> spørsmål</w:t>
      </w:r>
      <w:r w:rsidR="00953672" w:rsidRPr="00953672">
        <w:rPr>
          <w:rFonts w:ascii="Verdana" w:hAnsi="Verdana"/>
          <w:sz w:val="16"/>
          <w:szCs w:val="16"/>
        </w:rPr>
        <w:t xml:space="preserve"> 3 og 4</w:t>
      </w:r>
      <w:r w:rsidR="00FD5001" w:rsidRPr="00953672">
        <w:rPr>
          <w:rFonts w:ascii="Verdana" w:hAnsi="Verdana"/>
          <w:sz w:val="16"/>
          <w:szCs w:val="16"/>
        </w:rPr>
        <w:t xml:space="preserve"> er vektet etter</w:t>
      </w:r>
      <w:r w:rsidR="00953672" w:rsidRPr="00953672">
        <w:rPr>
          <w:rFonts w:ascii="Verdana" w:hAnsi="Verdana"/>
          <w:sz w:val="16"/>
          <w:szCs w:val="16"/>
        </w:rPr>
        <w:t xml:space="preserve"> valgdeltakelsen i 2021.</w:t>
      </w:r>
    </w:p>
    <w:p w14:paraId="3AC875A8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A9" w14:textId="275C3D3C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Stemte du ved kommunevalget i 20</w:t>
      </w:r>
      <w:r w:rsidR="002716E8"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>?</w:t>
      </w:r>
      <w:r w:rsidR="00DA2F7B">
        <w:rPr>
          <w:rFonts w:ascii="Verdana" w:hAnsi="Verdana"/>
          <w:sz w:val="20"/>
          <w:szCs w:val="20"/>
        </w:rPr>
        <w:t xml:space="preserve"> *)</w:t>
      </w:r>
    </w:p>
    <w:p w14:paraId="3AC875AA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009"/>
        <w:gridCol w:w="1009"/>
        <w:gridCol w:w="904"/>
        <w:gridCol w:w="1009"/>
        <w:gridCol w:w="1009"/>
        <w:gridCol w:w="904"/>
        <w:gridCol w:w="879"/>
        <w:gridCol w:w="775"/>
      </w:tblGrid>
      <w:tr w:rsidR="00B1685C" w14:paraId="3AC875AF" w14:textId="658E2225" w:rsidTr="00B1685C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B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C" w14:textId="7570C84A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2018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D" w14:textId="3886541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2019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E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1AD" w14:textId="080CAD32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4DF" w14:textId="02BCC2EC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113" w14:textId="77AB6A9D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78F" w14:textId="1636A0FB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324" w14:textId="599D2042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</w:p>
        </w:tc>
      </w:tr>
      <w:tr w:rsidR="00B1685C" w14:paraId="3AC875B4" w14:textId="59B83DBD" w:rsidTr="00B1685C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0" w14:textId="77777777" w:rsidR="00B1685C" w:rsidRDefault="00B1685C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1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2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84 %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3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9C8" w14:textId="2C7648B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317976"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1EC" w14:textId="7BEC73E3" w:rsidR="00B1685C" w:rsidRPr="00317976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A04" w14:textId="073896CA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8B3" w14:textId="574D2BD2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144" w14:textId="51A181D0" w:rsidR="00B1685C" w:rsidRDefault="0093552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</w:tr>
      <w:tr w:rsidR="00B1685C" w14:paraId="3AC875B9" w14:textId="3C0116EF" w:rsidTr="00B1685C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5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6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7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8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B67" w14:textId="32F7FC93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36A" w14:textId="592703F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C72" w14:textId="5DC66768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06F" w14:textId="31B6DDB0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122" w14:textId="01CE3A66" w:rsidR="00B1685C" w:rsidRDefault="0093552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</w:tr>
      <w:tr w:rsidR="00B1685C" w14:paraId="3AC875BE" w14:textId="26FFBDD6" w:rsidTr="00B1685C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A" w14:textId="77777777" w:rsidR="00B1685C" w:rsidRDefault="00B1685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B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C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D" w14:textId="77777777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316" w14:textId="57457B9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002" w14:textId="5549D0B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663" w14:textId="0E7333EB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33A" w14:textId="5BBDA37F" w:rsidR="00B1685C" w:rsidRDefault="00B1685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82F" w14:textId="327F87EE" w:rsidR="00B1685C" w:rsidRDefault="0093552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F89F5EF" w14:textId="72F9CD23" w:rsidR="00953672" w:rsidRPr="00953672" w:rsidRDefault="00953672" w:rsidP="00953672">
      <w:pPr>
        <w:rPr>
          <w:rFonts w:ascii="Verdana" w:hAnsi="Verdana"/>
          <w:sz w:val="16"/>
          <w:szCs w:val="16"/>
        </w:rPr>
      </w:pPr>
      <w:r w:rsidRPr="00953672">
        <w:rPr>
          <w:rFonts w:ascii="Verdana" w:hAnsi="Verdana"/>
          <w:sz w:val="16"/>
          <w:szCs w:val="16"/>
        </w:rPr>
        <w:t xml:space="preserve">*) Prosentfordelingen er </w:t>
      </w:r>
      <w:r w:rsidR="00DA2F7B">
        <w:rPr>
          <w:rFonts w:ascii="Verdana" w:hAnsi="Verdana"/>
          <w:sz w:val="16"/>
          <w:szCs w:val="16"/>
        </w:rPr>
        <w:t xml:space="preserve">her </w:t>
      </w:r>
      <w:r w:rsidRPr="00345D27">
        <w:rPr>
          <w:rFonts w:ascii="Verdana" w:hAnsi="Verdana"/>
          <w:sz w:val="16"/>
          <w:szCs w:val="16"/>
          <w:u w:val="single"/>
        </w:rPr>
        <w:t>ikke</w:t>
      </w:r>
      <w:r w:rsidRPr="00953672">
        <w:rPr>
          <w:rFonts w:ascii="Verdana" w:hAnsi="Verdana"/>
          <w:sz w:val="16"/>
          <w:szCs w:val="16"/>
        </w:rPr>
        <w:t xml:space="preserve"> vektet. Tallene utover spørsmål 3 og 4 er vektet etter valgdeltakelsen i 2021.</w:t>
      </w:r>
    </w:p>
    <w:p w14:paraId="3AC875C0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650" w14:textId="77777777" w:rsidR="006205E8" w:rsidRDefault="006205E8" w:rsidP="006205E8">
      <w:pPr>
        <w:spacing w:after="0"/>
        <w:rPr>
          <w:rFonts w:ascii="Verdana" w:hAnsi="Verdana" w:cs="Arial"/>
          <w:sz w:val="20"/>
          <w:szCs w:val="20"/>
        </w:rPr>
      </w:pPr>
    </w:p>
    <w:bookmarkEnd w:id="2"/>
    <w:bookmarkEnd w:id="3"/>
    <w:p w14:paraId="3AC87651" w14:textId="77777777" w:rsidR="0021266F" w:rsidRDefault="0021266F" w:rsidP="006205E8">
      <w:pPr>
        <w:spacing w:after="0"/>
        <w:rPr>
          <w:rFonts w:ascii="Verdana" w:hAnsi="Verdana"/>
          <w:sz w:val="20"/>
          <w:szCs w:val="20"/>
        </w:rPr>
      </w:pPr>
    </w:p>
    <w:p w14:paraId="3AC87652" w14:textId="23F745B8" w:rsidR="006205E8" w:rsidRPr="003154A7" w:rsidRDefault="006205E8" w:rsidP="006205E8">
      <w:pPr>
        <w:spacing w:after="0"/>
        <w:rPr>
          <w:rFonts w:ascii="Verdana" w:hAnsi="Verdana"/>
          <w:sz w:val="20"/>
          <w:szCs w:val="20"/>
        </w:rPr>
      </w:pPr>
      <w:r w:rsidRPr="003154A7">
        <w:rPr>
          <w:rFonts w:ascii="Verdana" w:hAnsi="Verdana"/>
          <w:sz w:val="20"/>
          <w:szCs w:val="20"/>
        </w:rPr>
        <w:t xml:space="preserve">Bergen, </w:t>
      </w:r>
      <w:r w:rsidR="0075785E">
        <w:rPr>
          <w:rFonts w:ascii="Verdana" w:hAnsi="Verdana"/>
          <w:sz w:val="20"/>
          <w:szCs w:val="20"/>
        </w:rPr>
        <w:t>3</w:t>
      </w:r>
      <w:r w:rsidRPr="003154A7">
        <w:rPr>
          <w:rFonts w:ascii="Verdana" w:hAnsi="Verdana"/>
          <w:sz w:val="20"/>
          <w:szCs w:val="20"/>
        </w:rPr>
        <w:t>. ju</w:t>
      </w:r>
      <w:r w:rsidR="00B1685C" w:rsidRPr="003154A7">
        <w:rPr>
          <w:rFonts w:ascii="Verdana" w:hAnsi="Verdana"/>
          <w:sz w:val="20"/>
          <w:szCs w:val="20"/>
        </w:rPr>
        <w:t>l</w:t>
      </w:r>
      <w:r w:rsidRPr="003154A7">
        <w:rPr>
          <w:rFonts w:ascii="Verdana" w:hAnsi="Verdana"/>
          <w:sz w:val="20"/>
          <w:szCs w:val="20"/>
        </w:rPr>
        <w:t>i 202</w:t>
      </w:r>
      <w:r w:rsidR="009632CB">
        <w:rPr>
          <w:rFonts w:ascii="Verdana" w:hAnsi="Verdana"/>
          <w:sz w:val="20"/>
          <w:szCs w:val="20"/>
        </w:rPr>
        <w:t>5</w:t>
      </w:r>
    </w:p>
    <w:p w14:paraId="3AC87653" w14:textId="77777777" w:rsidR="006205E8" w:rsidRPr="003154A7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654" w14:textId="77777777" w:rsidR="006205E8" w:rsidRPr="003154A7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655" w14:textId="592ABE89" w:rsidR="00F50531" w:rsidRPr="003154A7" w:rsidRDefault="006205E8" w:rsidP="006205E8">
      <w:pPr>
        <w:spacing w:after="0"/>
        <w:rPr>
          <w:rFonts w:ascii="Arial" w:hAnsi="Arial" w:cs="Arial"/>
        </w:rPr>
      </w:pPr>
      <w:r w:rsidRPr="003154A7">
        <w:rPr>
          <w:rFonts w:ascii="Verdana" w:hAnsi="Verdana"/>
          <w:sz w:val="20"/>
          <w:szCs w:val="20"/>
        </w:rPr>
        <w:t>Thore Gaard Olaussen</w:t>
      </w:r>
      <w:bookmarkEnd w:id="0"/>
      <w:bookmarkEnd w:id="1"/>
      <w:r w:rsidR="00AA45D1" w:rsidRPr="003154A7">
        <w:rPr>
          <w:rFonts w:ascii="Verdana" w:hAnsi="Verdana"/>
          <w:sz w:val="20"/>
          <w:szCs w:val="20"/>
        </w:rPr>
        <w:tab/>
      </w:r>
      <w:r w:rsidR="00AA45D1" w:rsidRPr="003154A7">
        <w:rPr>
          <w:rFonts w:ascii="Verdana" w:hAnsi="Verdana"/>
          <w:sz w:val="20"/>
          <w:szCs w:val="20"/>
        </w:rPr>
        <w:tab/>
      </w:r>
      <w:r w:rsidR="00AA45D1" w:rsidRPr="003154A7">
        <w:rPr>
          <w:rFonts w:ascii="Verdana" w:hAnsi="Verdana"/>
          <w:sz w:val="20"/>
          <w:szCs w:val="20"/>
        </w:rPr>
        <w:tab/>
      </w:r>
      <w:r w:rsidR="00AA45D1" w:rsidRPr="003154A7">
        <w:rPr>
          <w:rFonts w:ascii="Verdana" w:hAnsi="Verdana"/>
          <w:sz w:val="20"/>
          <w:szCs w:val="20"/>
        </w:rPr>
        <w:tab/>
      </w:r>
      <w:r w:rsidR="00AA45D1" w:rsidRPr="003154A7">
        <w:rPr>
          <w:rFonts w:ascii="Verdana" w:hAnsi="Verdana"/>
          <w:sz w:val="20"/>
          <w:szCs w:val="20"/>
        </w:rPr>
        <w:tab/>
        <w:t>Kjersti Kræmmer</w:t>
      </w:r>
    </w:p>
    <w:sectPr w:rsidR="00F50531" w:rsidRPr="003154A7" w:rsidSect="00F50531">
      <w:head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609C" w14:textId="77777777" w:rsidR="00A00804" w:rsidRDefault="00A00804" w:rsidP="00F50531">
      <w:pPr>
        <w:spacing w:after="0" w:line="240" w:lineRule="auto"/>
      </w:pPr>
      <w:r>
        <w:separator/>
      </w:r>
    </w:p>
  </w:endnote>
  <w:endnote w:type="continuationSeparator" w:id="0">
    <w:p w14:paraId="27350785" w14:textId="77777777" w:rsidR="00A00804" w:rsidRDefault="00A00804" w:rsidP="00F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7663" w14:textId="77777777" w:rsidR="008E0C40" w:rsidRPr="00227D3B" w:rsidRDefault="008E0C40" w:rsidP="008E0C40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color w:val="3D4A9A"/>
        <w:sz w:val="14"/>
        <w:szCs w:val="14"/>
      </w:rPr>
    </w:pPr>
    <w:r w:rsidRPr="00227D3B">
      <w:rPr>
        <w:noProof/>
        <w:color w:val="3D4A9A"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C87668" wp14:editId="3AC87669">
              <wp:simplePos x="0" y="0"/>
              <wp:positionH relativeFrom="column">
                <wp:posOffset>564024</wp:posOffset>
              </wp:positionH>
              <wp:positionV relativeFrom="paragraph">
                <wp:posOffset>-69623</wp:posOffset>
              </wp:positionV>
              <wp:extent cx="4629150" cy="0"/>
              <wp:effectExtent l="0" t="0" r="19050" b="1905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9150" cy="0"/>
                      </a:xfrm>
                      <a:prstGeom prst="line">
                        <a:avLst/>
                      </a:prstGeom>
                      <a:ln w="9525">
                        <a:gradFill>
                          <a:gsLst>
                            <a:gs pos="14000">
                              <a:srgbClr val="D94A94"/>
                            </a:gs>
                            <a:gs pos="93000">
                              <a:srgbClr val="14437D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4670BF9" id="Rett linj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5.5pt" to="408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">
              <v:stroke joinstyle="miter"/>
            </v:line>
          </w:pict>
        </mc:Fallback>
      </mc:AlternateContent>
    </w:r>
    <w:r w:rsidRPr="00227D3B">
      <w:rPr>
        <w:rFonts w:ascii="Arial" w:hAnsi="Arial" w:cs="Arial"/>
        <w:color w:val="3D4A9A"/>
        <w:sz w:val="14"/>
        <w:szCs w:val="14"/>
      </w:rPr>
      <w:t>Respons Analyse // www.responsanalyse.no // post@responsanalyse.no // www.facebook.com/responsanalyse/</w:t>
    </w:r>
  </w:p>
  <w:p w14:paraId="3AC87664" w14:textId="77777777" w:rsidR="008E0C40" w:rsidRPr="007E03B3" w:rsidRDefault="008E0C40" w:rsidP="008E0C40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color w:val="3D4A9A"/>
        <w:sz w:val="14"/>
        <w:szCs w:val="14"/>
        <w:lang w:val="nn-NO"/>
      </w:rPr>
    </w:pPr>
    <w:r w:rsidRPr="007E03B3">
      <w:rPr>
        <w:rFonts w:ascii="Arial" w:hAnsi="Arial" w:cs="Arial"/>
        <w:color w:val="3D4A9A"/>
        <w:sz w:val="14"/>
        <w:szCs w:val="14"/>
        <w:lang w:val="nn-NO"/>
      </w:rPr>
      <w:t>Oslo: +47 21 03 02 00 // oslo@responsanalyse.no    Bergen:</w:t>
    </w:r>
    <w:r w:rsidRPr="007E03B3">
      <w:rPr>
        <w:color w:val="3D4A9A"/>
        <w:lang w:val="nn-NO"/>
      </w:rPr>
      <w:t xml:space="preserve"> </w:t>
    </w:r>
    <w:r w:rsidRPr="007E03B3">
      <w:rPr>
        <w:rFonts w:ascii="Arial" w:hAnsi="Arial" w:cs="Arial"/>
        <w:color w:val="3D4A9A"/>
        <w:sz w:val="14"/>
        <w:szCs w:val="14"/>
        <w:lang w:val="nn-NO"/>
      </w:rPr>
      <w:t>+47 55 60 70 00 // bergen@responsanalyse.no</w:t>
    </w:r>
  </w:p>
  <w:p w14:paraId="3AC87665" w14:textId="77777777" w:rsidR="008E0C40" w:rsidRPr="007E03B3" w:rsidRDefault="008E0C40" w:rsidP="008E0C40">
    <w:pPr>
      <w:pStyle w:val="Bunntekst"/>
      <w:jc w:val="cen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56E8" w14:textId="77777777" w:rsidR="00A00804" w:rsidRDefault="00A00804" w:rsidP="00F50531">
      <w:pPr>
        <w:spacing w:after="0" w:line="240" w:lineRule="auto"/>
      </w:pPr>
      <w:r>
        <w:separator/>
      </w:r>
    </w:p>
  </w:footnote>
  <w:footnote w:type="continuationSeparator" w:id="0">
    <w:p w14:paraId="581722AC" w14:textId="77777777" w:rsidR="00A00804" w:rsidRDefault="00A00804" w:rsidP="00F5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7662" w14:textId="77777777" w:rsidR="00F50531" w:rsidRDefault="008E0C40" w:rsidP="00E76B9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AC87666" wp14:editId="3AC87667">
          <wp:simplePos x="0" y="0"/>
          <wp:positionH relativeFrom="column">
            <wp:posOffset>5293995</wp:posOffset>
          </wp:positionH>
          <wp:positionV relativeFrom="paragraph">
            <wp:posOffset>451069</wp:posOffset>
          </wp:positionV>
          <wp:extent cx="528320" cy="531495"/>
          <wp:effectExtent l="0" t="0" r="5080" b="1905"/>
          <wp:wrapSquare wrapText="bothSides"/>
          <wp:docPr id="12" name="Bild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pons-symbol-original-purpl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31"/>
    <w:rsid w:val="000060E8"/>
    <w:rsid w:val="00007537"/>
    <w:rsid w:val="00012E9C"/>
    <w:rsid w:val="0002278F"/>
    <w:rsid w:val="000253D4"/>
    <w:rsid w:val="000274A5"/>
    <w:rsid w:val="000313D0"/>
    <w:rsid w:val="000374CA"/>
    <w:rsid w:val="000465F1"/>
    <w:rsid w:val="000465F7"/>
    <w:rsid w:val="000505A9"/>
    <w:rsid w:val="00052047"/>
    <w:rsid w:val="00053304"/>
    <w:rsid w:val="00055771"/>
    <w:rsid w:val="00056BCA"/>
    <w:rsid w:val="00057E1F"/>
    <w:rsid w:val="00063370"/>
    <w:rsid w:val="00063F4F"/>
    <w:rsid w:val="000672D9"/>
    <w:rsid w:val="00072504"/>
    <w:rsid w:val="000734EA"/>
    <w:rsid w:val="00073A2F"/>
    <w:rsid w:val="00075E4F"/>
    <w:rsid w:val="000775E0"/>
    <w:rsid w:val="00080CAA"/>
    <w:rsid w:val="00083ABF"/>
    <w:rsid w:val="00090650"/>
    <w:rsid w:val="00092B73"/>
    <w:rsid w:val="00094721"/>
    <w:rsid w:val="0009724D"/>
    <w:rsid w:val="000A0480"/>
    <w:rsid w:val="000A67DE"/>
    <w:rsid w:val="000B090E"/>
    <w:rsid w:val="000B64FB"/>
    <w:rsid w:val="000C49AF"/>
    <w:rsid w:val="000C7DAE"/>
    <w:rsid w:val="000D13AF"/>
    <w:rsid w:val="000D3BFF"/>
    <w:rsid w:val="000D48AA"/>
    <w:rsid w:val="000D62B5"/>
    <w:rsid w:val="000E507B"/>
    <w:rsid w:val="000E6F7B"/>
    <w:rsid w:val="000F00A8"/>
    <w:rsid w:val="000F386A"/>
    <w:rsid w:val="000F4D8F"/>
    <w:rsid w:val="00103AA3"/>
    <w:rsid w:val="00103E8E"/>
    <w:rsid w:val="00105D12"/>
    <w:rsid w:val="00107295"/>
    <w:rsid w:val="00115E42"/>
    <w:rsid w:val="00115ED1"/>
    <w:rsid w:val="001202EC"/>
    <w:rsid w:val="00123392"/>
    <w:rsid w:val="00124ED4"/>
    <w:rsid w:val="00135B19"/>
    <w:rsid w:val="00142997"/>
    <w:rsid w:val="001434E6"/>
    <w:rsid w:val="001435A7"/>
    <w:rsid w:val="00143B8C"/>
    <w:rsid w:val="0014758D"/>
    <w:rsid w:val="00147BCC"/>
    <w:rsid w:val="0015193F"/>
    <w:rsid w:val="00152B97"/>
    <w:rsid w:val="00160E0F"/>
    <w:rsid w:val="001637F1"/>
    <w:rsid w:val="001655CB"/>
    <w:rsid w:val="00166DA1"/>
    <w:rsid w:val="001737A3"/>
    <w:rsid w:val="001775DC"/>
    <w:rsid w:val="00177829"/>
    <w:rsid w:val="0018177F"/>
    <w:rsid w:val="0018388F"/>
    <w:rsid w:val="001857D9"/>
    <w:rsid w:val="0019078D"/>
    <w:rsid w:val="00191884"/>
    <w:rsid w:val="00192328"/>
    <w:rsid w:val="00194284"/>
    <w:rsid w:val="001A0BD0"/>
    <w:rsid w:val="001A4BAC"/>
    <w:rsid w:val="001A610D"/>
    <w:rsid w:val="001A72D7"/>
    <w:rsid w:val="001B15E0"/>
    <w:rsid w:val="001B2CEE"/>
    <w:rsid w:val="001B3072"/>
    <w:rsid w:val="001B5220"/>
    <w:rsid w:val="001B7046"/>
    <w:rsid w:val="001B7F75"/>
    <w:rsid w:val="001C474C"/>
    <w:rsid w:val="001C7A6B"/>
    <w:rsid w:val="001D429F"/>
    <w:rsid w:val="001E51C0"/>
    <w:rsid w:val="001F49DF"/>
    <w:rsid w:val="001F5817"/>
    <w:rsid w:val="0020016F"/>
    <w:rsid w:val="0020036E"/>
    <w:rsid w:val="00202D08"/>
    <w:rsid w:val="00204AED"/>
    <w:rsid w:val="00207AE8"/>
    <w:rsid w:val="0021266F"/>
    <w:rsid w:val="00222283"/>
    <w:rsid w:val="00227D3B"/>
    <w:rsid w:val="00231981"/>
    <w:rsid w:val="00234CF2"/>
    <w:rsid w:val="002359C0"/>
    <w:rsid w:val="002431BF"/>
    <w:rsid w:val="00244E70"/>
    <w:rsid w:val="00245207"/>
    <w:rsid w:val="002459AA"/>
    <w:rsid w:val="00247399"/>
    <w:rsid w:val="002522A8"/>
    <w:rsid w:val="002528B8"/>
    <w:rsid w:val="00254E4A"/>
    <w:rsid w:val="00256560"/>
    <w:rsid w:val="00270004"/>
    <w:rsid w:val="002716E8"/>
    <w:rsid w:val="0027321A"/>
    <w:rsid w:val="00273A76"/>
    <w:rsid w:val="00274A81"/>
    <w:rsid w:val="00277B75"/>
    <w:rsid w:val="00282634"/>
    <w:rsid w:val="002A2D00"/>
    <w:rsid w:val="002A2E9A"/>
    <w:rsid w:val="002A35BC"/>
    <w:rsid w:val="002A595C"/>
    <w:rsid w:val="002B24D7"/>
    <w:rsid w:val="002B3BCD"/>
    <w:rsid w:val="002B7D9A"/>
    <w:rsid w:val="002C50E8"/>
    <w:rsid w:val="002C537A"/>
    <w:rsid w:val="002C65C3"/>
    <w:rsid w:val="002D2B0F"/>
    <w:rsid w:val="002D6A7F"/>
    <w:rsid w:val="002E34A4"/>
    <w:rsid w:val="002F340A"/>
    <w:rsid w:val="002F6733"/>
    <w:rsid w:val="002F7F67"/>
    <w:rsid w:val="003003CD"/>
    <w:rsid w:val="00303AFB"/>
    <w:rsid w:val="0030534C"/>
    <w:rsid w:val="003154A7"/>
    <w:rsid w:val="003176E6"/>
    <w:rsid w:val="00317976"/>
    <w:rsid w:val="00323A9C"/>
    <w:rsid w:val="00325261"/>
    <w:rsid w:val="00327E48"/>
    <w:rsid w:val="00330F4A"/>
    <w:rsid w:val="003429BE"/>
    <w:rsid w:val="00345D27"/>
    <w:rsid w:val="00346E24"/>
    <w:rsid w:val="0034747D"/>
    <w:rsid w:val="00353448"/>
    <w:rsid w:val="00353570"/>
    <w:rsid w:val="003568CB"/>
    <w:rsid w:val="00360CEF"/>
    <w:rsid w:val="003618D8"/>
    <w:rsid w:val="003627F5"/>
    <w:rsid w:val="00363C94"/>
    <w:rsid w:val="00366DDE"/>
    <w:rsid w:val="003726DB"/>
    <w:rsid w:val="00375BC2"/>
    <w:rsid w:val="00383D66"/>
    <w:rsid w:val="0039103C"/>
    <w:rsid w:val="003912C9"/>
    <w:rsid w:val="00391D62"/>
    <w:rsid w:val="0039242A"/>
    <w:rsid w:val="00396F3E"/>
    <w:rsid w:val="003973C4"/>
    <w:rsid w:val="003A5D78"/>
    <w:rsid w:val="003A66AB"/>
    <w:rsid w:val="003A7C4D"/>
    <w:rsid w:val="003B08EE"/>
    <w:rsid w:val="003B2C46"/>
    <w:rsid w:val="003B2CDE"/>
    <w:rsid w:val="003B3D17"/>
    <w:rsid w:val="003B4211"/>
    <w:rsid w:val="003C5653"/>
    <w:rsid w:val="003C5AB3"/>
    <w:rsid w:val="003D125E"/>
    <w:rsid w:val="003D1585"/>
    <w:rsid w:val="003D1C2F"/>
    <w:rsid w:val="003D1D9F"/>
    <w:rsid w:val="003D3D85"/>
    <w:rsid w:val="003D40E1"/>
    <w:rsid w:val="003D4CDA"/>
    <w:rsid w:val="003E2F87"/>
    <w:rsid w:val="003E4E54"/>
    <w:rsid w:val="003E5D1C"/>
    <w:rsid w:val="003E6500"/>
    <w:rsid w:val="003E6895"/>
    <w:rsid w:val="003F13B0"/>
    <w:rsid w:val="003F23D6"/>
    <w:rsid w:val="003F51AB"/>
    <w:rsid w:val="003F52C6"/>
    <w:rsid w:val="003F6B38"/>
    <w:rsid w:val="00400473"/>
    <w:rsid w:val="004020B3"/>
    <w:rsid w:val="00404128"/>
    <w:rsid w:val="00404F15"/>
    <w:rsid w:val="00405814"/>
    <w:rsid w:val="00411A98"/>
    <w:rsid w:val="00413F36"/>
    <w:rsid w:val="00416871"/>
    <w:rsid w:val="00427845"/>
    <w:rsid w:val="00432512"/>
    <w:rsid w:val="00435B60"/>
    <w:rsid w:val="0044297A"/>
    <w:rsid w:val="004436FC"/>
    <w:rsid w:val="0044416C"/>
    <w:rsid w:val="004442EF"/>
    <w:rsid w:val="004471E0"/>
    <w:rsid w:val="00451503"/>
    <w:rsid w:val="004610C3"/>
    <w:rsid w:val="00462331"/>
    <w:rsid w:val="00462371"/>
    <w:rsid w:val="00462FCE"/>
    <w:rsid w:val="00466C01"/>
    <w:rsid w:val="0047018A"/>
    <w:rsid w:val="00475F4A"/>
    <w:rsid w:val="00476BD6"/>
    <w:rsid w:val="0048026A"/>
    <w:rsid w:val="00481A01"/>
    <w:rsid w:val="00486193"/>
    <w:rsid w:val="0049034F"/>
    <w:rsid w:val="00491010"/>
    <w:rsid w:val="004926D8"/>
    <w:rsid w:val="00497F94"/>
    <w:rsid w:val="004A12B8"/>
    <w:rsid w:val="004B25D0"/>
    <w:rsid w:val="004B312F"/>
    <w:rsid w:val="004B4C34"/>
    <w:rsid w:val="004C08C5"/>
    <w:rsid w:val="004C0B51"/>
    <w:rsid w:val="004C11C8"/>
    <w:rsid w:val="004C39DB"/>
    <w:rsid w:val="004C3B81"/>
    <w:rsid w:val="004C55D2"/>
    <w:rsid w:val="004C5AE3"/>
    <w:rsid w:val="004C760F"/>
    <w:rsid w:val="004D45AC"/>
    <w:rsid w:val="004E1D87"/>
    <w:rsid w:val="004E2134"/>
    <w:rsid w:val="004E294E"/>
    <w:rsid w:val="004E2B5B"/>
    <w:rsid w:val="004E7162"/>
    <w:rsid w:val="004F371A"/>
    <w:rsid w:val="005020AA"/>
    <w:rsid w:val="00505EDB"/>
    <w:rsid w:val="00506902"/>
    <w:rsid w:val="00515D5C"/>
    <w:rsid w:val="005164D4"/>
    <w:rsid w:val="00516675"/>
    <w:rsid w:val="00517378"/>
    <w:rsid w:val="005238C4"/>
    <w:rsid w:val="00523E58"/>
    <w:rsid w:val="00524A51"/>
    <w:rsid w:val="0053621E"/>
    <w:rsid w:val="00541850"/>
    <w:rsid w:val="0054273F"/>
    <w:rsid w:val="00543396"/>
    <w:rsid w:val="00544DB9"/>
    <w:rsid w:val="0054731C"/>
    <w:rsid w:val="0054768C"/>
    <w:rsid w:val="00554776"/>
    <w:rsid w:val="0055542D"/>
    <w:rsid w:val="005629A8"/>
    <w:rsid w:val="005648FB"/>
    <w:rsid w:val="00567C10"/>
    <w:rsid w:val="00576834"/>
    <w:rsid w:val="0058025D"/>
    <w:rsid w:val="00580948"/>
    <w:rsid w:val="00580CF5"/>
    <w:rsid w:val="005819E9"/>
    <w:rsid w:val="005827E1"/>
    <w:rsid w:val="00583EB3"/>
    <w:rsid w:val="00583F7F"/>
    <w:rsid w:val="005961AF"/>
    <w:rsid w:val="00597EA4"/>
    <w:rsid w:val="005A282E"/>
    <w:rsid w:val="005B13FF"/>
    <w:rsid w:val="005B1CFD"/>
    <w:rsid w:val="005B2D9B"/>
    <w:rsid w:val="005B3382"/>
    <w:rsid w:val="005B33F0"/>
    <w:rsid w:val="005C6C1D"/>
    <w:rsid w:val="005D1838"/>
    <w:rsid w:val="005D5285"/>
    <w:rsid w:val="005D62BB"/>
    <w:rsid w:val="005E27D4"/>
    <w:rsid w:val="005E2A11"/>
    <w:rsid w:val="005E545B"/>
    <w:rsid w:val="005E65C5"/>
    <w:rsid w:val="005F43A8"/>
    <w:rsid w:val="005F4F86"/>
    <w:rsid w:val="005F6AAB"/>
    <w:rsid w:val="0060347F"/>
    <w:rsid w:val="00605F27"/>
    <w:rsid w:val="0061083A"/>
    <w:rsid w:val="00611296"/>
    <w:rsid w:val="00613ED0"/>
    <w:rsid w:val="00614611"/>
    <w:rsid w:val="0061482C"/>
    <w:rsid w:val="00615F7B"/>
    <w:rsid w:val="006205E8"/>
    <w:rsid w:val="00626D76"/>
    <w:rsid w:val="00630D46"/>
    <w:rsid w:val="00634AC7"/>
    <w:rsid w:val="006420EF"/>
    <w:rsid w:val="006533E2"/>
    <w:rsid w:val="00654730"/>
    <w:rsid w:val="006562A2"/>
    <w:rsid w:val="00664C1F"/>
    <w:rsid w:val="006675DB"/>
    <w:rsid w:val="00675C94"/>
    <w:rsid w:val="00681735"/>
    <w:rsid w:val="00682E82"/>
    <w:rsid w:val="00684FCE"/>
    <w:rsid w:val="00687A9C"/>
    <w:rsid w:val="006959B3"/>
    <w:rsid w:val="00696CF8"/>
    <w:rsid w:val="006A41AB"/>
    <w:rsid w:val="006A56A9"/>
    <w:rsid w:val="006A68C5"/>
    <w:rsid w:val="006A76F8"/>
    <w:rsid w:val="006C0E27"/>
    <w:rsid w:val="006C14C3"/>
    <w:rsid w:val="006C3EB5"/>
    <w:rsid w:val="006C5383"/>
    <w:rsid w:val="006C5C66"/>
    <w:rsid w:val="006C6613"/>
    <w:rsid w:val="006E526E"/>
    <w:rsid w:val="0071050A"/>
    <w:rsid w:val="00712E1D"/>
    <w:rsid w:val="00715C92"/>
    <w:rsid w:val="007176BC"/>
    <w:rsid w:val="0072063A"/>
    <w:rsid w:val="007210C5"/>
    <w:rsid w:val="0072492D"/>
    <w:rsid w:val="00725CA2"/>
    <w:rsid w:val="007307D1"/>
    <w:rsid w:val="00731020"/>
    <w:rsid w:val="007317C3"/>
    <w:rsid w:val="007376CB"/>
    <w:rsid w:val="007457A9"/>
    <w:rsid w:val="00745BFE"/>
    <w:rsid w:val="007463B5"/>
    <w:rsid w:val="007500DA"/>
    <w:rsid w:val="007555AC"/>
    <w:rsid w:val="0075785E"/>
    <w:rsid w:val="007578DE"/>
    <w:rsid w:val="00764A6E"/>
    <w:rsid w:val="007728E2"/>
    <w:rsid w:val="00777158"/>
    <w:rsid w:val="00777320"/>
    <w:rsid w:val="00780DE6"/>
    <w:rsid w:val="00785CD3"/>
    <w:rsid w:val="0078650B"/>
    <w:rsid w:val="00793809"/>
    <w:rsid w:val="00793B76"/>
    <w:rsid w:val="00794492"/>
    <w:rsid w:val="0079737F"/>
    <w:rsid w:val="007A0B87"/>
    <w:rsid w:val="007A5B5C"/>
    <w:rsid w:val="007A719F"/>
    <w:rsid w:val="007A77F4"/>
    <w:rsid w:val="007B1FBE"/>
    <w:rsid w:val="007B5CCD"/>
    <w:rsid w:val="007B7A76"/>
    <w:rsid w:val="007C2257"/>
    <w:rsid w:val="007C2A6E"/>
    <w:rsid w:val="007C4371"/>
    <w:rsid w:val="007C587F"/>
    <w:rsid w:val="007C7B3C"/>
    <w:rsid w:val="007D10A3"/>
    <w:rsid w:val="007D22F1"/>
    <w:rsid w:val="007D3CAF"/>
    <w:rsid w:val="007D4806"/>
    <w:rsid w:val="007D6B76"/>
    <w:rsid w:val="007E03B3"/>
    <w:rsid w:val="007E4B50"/>
    <w:rsid w:val="007E5A6F"/>
    <w:rsid w:val="007E739B"/>
    <w:rsid w:val="007F399F"/>
    <w:rsid w:val="00806ED8"/>
    <w:rsid w:val="00807B41"/>
    <w:rsid w:val="008100E9"/>
    <w:rsid w:val="008210AE"/>
    <w:rsid w:val="008217E5"/>
    <w:rsid w:val="008273D7"/>
    <w:rsid w:val="00830198"/>
    <w:rsid w:val="0083061F"/>
    <w:rsid w:val="00830CD0"/>
    <w:rsid w:val="0083232D"/>
    <w:rsid w:val="00836785"/>
    <w:rsid w:val="00840F31"/>
    <w:rsid w:val="008420E2"/>
    <w:rsid w:val="008421AC"/>
    <w:rsid w:val="00842B6B"/>
    <w:rsid w:val="00842F1D"/>
    <w:rsid w:val="00844968"/>
    <w:rsid w:val="00846E89"/>
    <w:rsid w:val="00850A7A"/>
    <w:rsid w:val="00854110"/>
    <w:rsid w:val="00864EB6"/>
    <w:rsid w:val="00866C39"/>
    <w:rsid w:val="00867F13"/>
    <w:rsid w:val="00872B1A"/>
    <w:rsid w:val="00873CB6"/>
    <w:rsid w:val="00874C85"/>
    <w:rsid w:val="00875FA3"/>
    <w:rsid w:val="008808A6"/>
    <w:rsid w:val="00880FFC"/>
    <w:rsid w:val="00881586"/>
    <w:rsid w:val="00881D15"/>
    <w:rsid w:val="00883AA0"/>
    <w:rsid w:val="00885727"/>
    <w:rsid w:val="00887C06"/>
    <w:rsid w:val="00890BB1"/>
    <w:rsid w:val="0089360C"/>
    <w:rsid w:val="008A1FFF"/>
    <w:rsid w:val="008A6BFB"/>
    <w:rsid w:val="008A778E"/>
    <w:rsid w:val="008B0B34"/>
    <w:rsid w:val="008B28C3"/>
    <w:rsid w:val="008B3D96"/>
    <w:rsid w:val="008B5E4F"/>
    <w:rsid w:val="008B7B41"/>
    <w:rsid w:val="008D1161"/>
    <w:rsid w:val="008D64F4"/>
    <w:rsid w:val="008D79AD"/>
    <w:rsid w:val="008E0C40"/>
    <w:rsid w:val="008E15E2"/>
    <w:rsid w:val="008E24E3"/>
    <w:rsid w:val="008E7A63"/>
    <w:rsid w:val="008F2E30"/>
    <w:rsid w:val="008F426F"/>
    <w:rsid w:val="008F46C0"/>
    <w:rsid w:val="008F61CC"/>
    <w:rsid w:val="009001AE"/>
    <w:rsid w:val="00905F09"/>
    <w:rsid w:val="00912C3D"/>
    <w:rsid w:val="009157E0"/>
    <w:rsid w:val="009161A2"/>
    <w:rsid w:val="0092006E"/>
    <w:rsid w:val="00922328"/>
    <w:rsid w:val="009303F2"/>
    <w:rsid w:val="009346F5"/>
    <w:rsid w:val="00935526"/>
    <w:rsid w:val="00940310"/>
    <w:rsid w:val="00940EB1"/>
    <w:rsid w:val="00943EE7"/>
    <w:rsid w:val="00944F5C"/>
    <w:rsid w:val="0095098C"/>
    <w:rsid w:val="00953672"/>
    <w:rsid w:val="009553BE"/>
    <w:rsid w:val="009555CC"/>
    <w:rsid w:val="0096033A"/>
    <w:rsid w:val="00960E86"/>
    <w:rsid w:val="00962002"/>
    <w:rsid w:val="009632CB"/>
    <w:rsid w:val="00964AE4"/>
    <w:rsid w:val="0096527F"/>
    <w:rsid w:val="009703B5"/>
    <w:rsid w:val="009707C6"/>
    <w:rsid w:val="00973459"/>
    <w:rsid w:val="00973F29"/>
    <w:rsid w:val="009745EA"/>
    <w:rsid w:val="0098073D"/>
    <w:rsid w:val="0098602C"/>
    <w:rsid w:val="009931DC"/>
    <w:rsid w:val="00996656"/>
    <w:rsid w:val="009A17E1"/>
    <w:rsid w:val="009A38AF"/>
    <w:rsid w:val="009A57D6"/>
    <w:rsid w:val="009A64EC"/>
    <w:rsid w:val="009B0B7E"/>
    <w:rsid w:val="009B19B1"/>
    <w:rsid w:val="009B21EE"/>
    <w:rsid w:val="009B44F2"/>
    <w:rsid w:val="009B5940"/>
    <w:rsid w:val="009B7C4B"/>
    <w:rsid w:val="009C2577"/>
    <w:rsid w:val="009C50BF"/>
    <w:rsid w:val="009C613B"/>
    <w:rsid w:val="009D020D"/>
    <w:rsid w:val="009D12A4"/>
    <w:rsid w:val="009E2CD1"/>
    <w:rsid w:val="009E470A"/>
    <w:rsid w:val="009E7566"/>
    <w:rsid w:val="009F0783"/>
    <w:rsid w:val="009F19E1"/>
    <w:rsid w:val="009F4087"/>
    <w:rsid w:val="009F5577"/>
    <w:rsid w:val="009F58FB"/>
    <w:rsid w:val="009F771A"/>
    <w:rsid w:val="00A00804"/>
    <w:rsid w:val="00A0442F"/>
    <w:rsid w:val="00A04774"/>
    <w:rsid w:val="00A07591"/>
    <w:rsid w:val="00A13467"/>
    <w:rsid w:val="00A1450B"/>
    <w:rsid w:val="00A14F4F"/>
    <w:rsid w:val="00A167DA"/>
    <w:rsid w:val="00A2088F"/>
    <w:rsid w:val="00A23421"/>
    <w:rsid w:val="00A30E19"/>
    <w:rsid w:val="00A3106D"/>
    <w:rsid w:val="00A326F3"/>
    <w:rsid w:val="00A33E56"/>
    <w:rsid w:val="00A351D3"/>
    <w:rsid w:val="00A3684E"/>
    <w:rsid w:val="00A43C90"/>
    <w:rsid w:val="00A50AFA"/>
    <w:rsid w:val="00A50C51"/>
    <w:rsid w:val="00A52122"/>
    <w:rsid w:val="00A54B59"/>
    <w:rsid w:val="00A57E67"/>
    <w:rsid w:val="00A6106E"/>
    <w:rsid w:val="00A61C39"/>
    <w:rsid w:val="00A62BA7"/>
    <w:rsid w:val="00A63CCE"/>
    <w:rsid w:val="00A63CD5"/>
    <w:rsid w:val="00A725D7"/>
    <w:rsid w:val="00A73586"/>
    <w:rsid w:val="00A76D98"/>
    <w:rsid w:val="00A809D7"/>
    <w:rsid w:val="00A914E5"/>
    <w:rsid w:val="00A91723"/>
    <w:rsid w:val="00AA0A01"/>
    <w:rsid w:val="00AA4407"/>
    <w:rsid w:val="00AA45D1"/>
    <w:rsid w:val="00AA56E8"/>
    <w:rsid w:val="00AB179D"/>
    <w:rsid w:val="00AB298A"/>
    <w:rsid w:val="00AB34E7"/>
    <w:rsid w:val="00AB3A36"/>
    <w:rsid w:val="00AB48AE"/>
    <w:rsid w:val="00AB4C55"/>
    <w:rsid w:val="00AB4DA3"/>
    <w:rsid w:val="00AB6D25"/>
    <w:rsid w:val="00AB754F"/>
    <w:rsid w:val="00AD1085"/>
    <w:rsid w:val="00AD2981"/>
    <w:rsid w:val="00AE0341"/>
    <w:rsid w:val="00AE05D3"/>
    <w:rsid w:val="00AE149F"/>
    <w:rsid w:val="00AE49A2"/>
    <w:rsid w:val="00AE63B0"/>
    <w:rsid w:val="00AE6881"/>
    <w:rsid w:val="00AE79B1"/>
    <w:rsid w:val="00AF63BE"/>
    <w:rsid w:val="00B07E91"/>
    <w:rsid w:val="00B13329"/>
    <w:rsid w:val="00B1685C"/>
    <w:rsid w:val="00B24A77"/>
    <w:rsid w:val="00B25010"/>
    <w:rsid w:val="00B2580E"/>
    <w:rsid w:val="00B35502"/>
    <w:rsid w:val="00B36C5B"/>
    <w:rsid w:val="00B4390F"/>
    <w:rsid w:val="00B51EAD"/>
    <w:rsid w:val="00B564EA"/>
    <w:rsid w:val="00B56905"/>
    <w:rsid w:val="00B576F8"/>
    <w:rsid w:val="00B65784"/>
    <w:rsid w:val="00B659E5"/>
    <w:rsid w:val="00B72C76"/>
    <w:rsid w:val="00B73509"/>
    <w:rsid w:val="00B7557A"/>
    <w:rsid w:val="00B75D5C"/>
    <w:rsid w:val="00B7744C"/>
    <w:rsid w:val="00B974D8"/>
    <w:rsid w:val="00BA2C7A"/>
    <w:rsid w:val="00BA34E5"/>
    <w:rsid w:val="00BB25AE"/>
    <w:rsid w:val="00BC6202"/>
    <w:rsid w:val="00BC762D"/>
    <w:rsid w:val="00BC7F04"/>
    <w:rsid w:val="00BD110B"/>
    <w:rsid w:val="00BD2ACE"/>
    <w:rsid w:val="00BE1609"/>
    <w:rsid w:val="00BE2CC7"/>
    <w:rsid w:val="00BF138D"/>
    <w:rsid w:val="00BF592A"/>
    <w:rsid w:val="00C02A6E"/>
    <w:rsid w:val="00C03CC2"/>
    <w:rsid w:val="00C12606"/>
    <w:rsid w:val="00C13E68"/>
    <w:rsid w:val="00C3072A"/>
    <w:rsid w:val="00C30BD9"/>
    <w:rsid w:val="00C36AE6"/>
    <w:rsid w:val="00C413B5"/>
    <w:rsid w:val="00C429FA"/>
    <w:rsid w:val="00C47FE3"/>
    <w:rsid w:val="00C53564"/>
    <w:rsid w:val="00C551F2"/>
    <w:rsid w:val="00C558C1"/>
    <w:rsid w:val="00C56D9E"/>
    <w:rsid w:val="00C6019E"/>
    <w:rsid w:val="00C60FFB"/>
    <w:rsid w:val="00C6268D"/>
    <w:rsid w:val="00C73088"/>
    <w:rsid w:val="00C759B7"/>
    <w:rsid w:val="00C81215"/>
    <w:rsid w:val="00C819B3"/>
    <w:rsid w:val="00C825F7"/>
    <w:rsid w:val="00C842A6"/>
    <w:rsid w:val="00C85338"/>
    <w:rsid w:val="00C868B9"/>
    <w:rsid w:val="00C95315"/>
    <w:rsid w:val="00C97405"/>
    <w:rsid w:val="00CA25A1"/>
    <w:rsid w:val="00CA4F87"/>
    <w:rsid w:val="00CA6131"/>
    <w:rsid w:val="00CA65B7"/>
    <w:rsid w:val="00CA7738"/>
    <w:rsid w:val="00CB2BF2"/>
    <w:rsid w:val="00CB4859"/>
    <w:rsid w:val="00CB56E8"/>
    <w:rsid w:val="00CB62BB"/>
    <w:rsid w:val="00CC0CFE"/>
    <w:rsid w:val="00CD211E"/>
    <w:rsid w:val="00CD4002"/>
    <w:rsid w:val="00CD79E3"/>
    <w:rsid w:val="00CE19C7"/>
    <w:rsid w:val="00CE514F"/>
    <w:rsid w:val="00CE6F37"/>
    <w:rsid w:val="00CE70A4"/>
    <w:rsid w:val="00CF09BC"/>
    <w:rsid w:val="00CF0A27"/>
    <w:rsid w:val="00CF5F5D"/>
    <w:rsid w:val="00CF6E06"/>
    <w:rsid w:val="00CF7231"/>
    <w:rsid w:val="00D06334"/>
    <w:rsid w:val="00D06F18"/>
    <w:rsid w:val="00D12E2F"/>
    <w:rsid w:val="00D130B1"/>
    <w:rsid w:val="00D204D0"/>
    <w:rsid w:val="00D2232F"/>
    <w:rsid w:val="00D22384"/>
    <w:rsid w:val="00D233A9"/>
    <w:rsid w:val="00D31035"/>
    <w:rsid w:val="00D4335C"/>
    <w:rsid w:val="00D47062"/>
    <w:rsid w:val="00D72C3C"/>
    <w:rsid w:val="00D7375F"/>
    <w:rsid w:val="00D73CEC"/>
    <w:rsid w:val="00D75482"/>
    <w:rsid w:val="00D80420"/>
    <w:rsid w:val="00D809A9"/>
    <w:rsid w:val="00D82C62"/>
    <w:rsid w:val="00D9203A"/>
    <w:rsid w:val="00D92FBC"/>
    <w:rsid w:val="00D93EC2"/>
    <w:rsid w:val="00D94E6B"/>
    <w:rsid w:val="00D95695"/>
    <w:rsid w:val="00DA2F7B"/>
    <w:rsid w:val="00DC67E4"/>
    <w:rsid w:val="00DC7F93"/>
    <w:rsid w:val="00DD1B8E"/>
    <w:rsid w:val="00DD384C"/>
    <w:rsid w:val="00DD3913"/>
    <w:rsid w:val="00DD78A5"/>
    <w:rsid w:val="00DE63A1"/>
    <w:rsid w:val="00DF381F"/>
    <w:rsid w:val="00E01DA8"/>
    <w:rsid w:val="00E022AD"/>
    <w:rsid w:val="00E10DAB"/>
    <w:rsid w:val="00E11784"/>
    <w:rsid w:val="00E14F10"/>
    <w:rsid w:val="00E21B2E"/>
    <w:rsid w:val="00E222B6"/>
    <w:rsid w:val="00E2620E"/>
    <w:rsid w:val="00E26E47"/>
    <w:rsid w:val="00E31169"/>
    <w:rsid w:val="00E3351B"/>
    <w:rsid w:val="00E3720C"/>
    <w:rsid w:val="00E462A8"/>
    <w:rsid w:val="00E52217"/>
    <w:rsid w:val="00E537AB"/>
    <w:rsid w:val="00E56D9C"/>
    <w:rsid w:val="00E60EAD"/>
    <w:rsid w:val="00E626EF"/>
    <w:rsid w:val="00E6279C"/>
    <w:rsid w:val="00E64CA8"/>
    <w:rsid w:val="00E67B44"/>
    <w:rsid w:val="00E7228A"/>
    <w:rsid w:val="00E723B1"/>
    <w:rsid w:val="00E72D1F"/>
    <w:rsid w:val="00E73E2D"/>
    <w:rsid w:val="00E74019"/>
    <w:rsid w:val="00E748B1"/>
    <w:rsid w:val="00E7576C"/>
    <w:rsid w:val="00E76B97"/>
    <w:rsid w:val="00E87245"/>
    <w:rsid w:val="00EA29E5"/>
    <w:rsid w:val="00EB50D5"/>
    <w:rsid w:val="00EB5778"/>
    <w:rsid w:val="00EB6D06"/>
    <w:rsid w:val="00EC028C"/>
    <w:rsid w:val="00EC5C1A"/>
    <w:rsid w:val="00EC70F1"/>
    <w:rsid w:val="00ED28A6"/>
    <w:rsid w:val="00ED2CD3"/>
    <w:rsid w:val="00ED374E"/>
    <w:rsid w:val="00ED6501"/>
    <w:rsid w:val="00ED74C1"/>
    <w:rsid w:val="00EE2FFF"/>
    <w:rsid w:val="00EE62B7"/>
    <w:rsid w:val="00EE71CB"/>
    <w:rsid w:val="00EF0BA4"/>
    <w:rsid w:val="00F01236"/>
    <w:rsid w:val="00F01A9F"/>
    <w:rsid w:val="00F049C4"/>
    <w:rsid w:val="00F17719"/>
    <w:rsid w:val="00F22860"/>
    <w:rsid w:val="00F26032"/>
    <w:rsid w:val="00F36A52"/>
    <w:rsid w:val="00F37287"/>
    <w:rsid w:val="00F42715"/>
    <w:rsid w:val="00F468A0"/>
    <w:rsid w:val="00F47BCC"/>
    <w:rsid w:val="00F50531"/>
    <w:rsid w:val="00F5206E"/>
    <w:rsid w:val="00F56A49"/>
    <w:rsid w:val="00F61AD2"/>
    <w:rsid w:val="00F625A5"/>
    <w:rsid w:val="00F63AFA"/>
    <w:rsid w:val="00F7367B"/>
    <w:rsid w:val="00F7466F"/>
    <w:rsid w:val="00F74CA1"/>
    <w:rsid w:val="00F840E2"/>
    <w:rsid w:val="00F87532"/>
    <w:rsid w:val="00F87C12"/>
    <w:rsid w:val="00F92485"/>
    <w:rsid w:val="00F956D7"/>
    <w:rsid w:val="00FA191D"/>
    <w:rsid w:val="00FB6691"/>
    <w:rsid w:val="00FC27A4"/>
    <w:rsid w:val="00FC2AC0"/>
    <w:rsid w:val="00FC553B"/>
    <w:rsid w:val="00FC62EC"/>
    <w:rsid w:val="00FC6C86"/>
    <w:rsid w:val="00FD13FD"/>
    <w:rsid w:val="00FD2210"/>
    <w:rsid w:val="00FD5001"/>
    <w:rsid w:val="00FE0CC8"/>
    <w:rsid w:val="00FE2124"/>
    <w:rsid w:val="00FF2C7C"/>
    <w:rsid w:val="00FF642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874C4"/>
  <w15:chartTrackingRefBased/>
  <w15:docId w15:val="{B11E18AD-2D5D-48FC-9A93-109DEF05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CA"/>
  </w:style>
  <w:style w:type="paragraph" w:styleId="Overskrift3">
    <w:name w:val="heading 3"/>
    <w:basedOn w:val="Normal"/>
    <w:next w:val="Normal"/>
    <w:link w:val="Overskrift3Tegn"/>
    <w:unhideWhenUsed/>
    <w:qFormat/>
    <w:rsid w:val="00516675"/>
    <w:pPr>
      <w:keepNext/>
      <w:spacing w:before="120" w:after="120" w:line="240" w:lineRule="auto"/>
      <w:ind w:left="113"/>
      <w:outlineLvl w:val="2"/>
    </w:pPr>
    <w:rPr>
      <w:rFonts w:ascii="Verdana" w:eastAsia="Times New Roman" w:hAnsi="Verdana" w:cs="Times New Roman"/>
      <w:b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0531"/>
  </w:style>
  <w:style w:type="paragraph" w:styleId="Bunntekst">
    <w:name w:val="footer"/>
    <w:basedOn w:val="Normal"/>
    <w:link w:val="BunntekstTegn"/>
    <w:uiPriority w:val="99"/>
    <w:unhideWhenUsed/>
    <w:rsid w:val="00F5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0531"/>
  </w:style>
  <w:style w:type="paragraph" w:styleId="Ingenmellomrom">
    <w:name w:val="No Spacing"/>
    <w:link w:val="IngenmellomromTegn"/>
    <w:uiPriority w:val="1"/>
    <w:qFormat/>
    <w:rsid w:val="00F50531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50531"/>
    <w:rPr>
      <w:rFonts w:eastAsiaTheme="minorEastAsia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16675"/>
    <w:rPr>
      <w:rFonts w:ascii="Verdana" w:eastAsia="Times New Roman" w:hAnsi="Verdana" w:cs="Times New Roman"/>
      <w:b/>
      <w:sz w:val="18"/>
      <w:szCs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6675"/>
    <w:pPr>
      <w:spacing w:after="120" w:line="240" w:lineRule="auto"/>
    </w:pPr>
    <w:rPr>
      <w:rFonts w:eastAsiaTheme="minorEastAsia"/>
      <w:sz w:val="16"/>
      <w:szCs w:val="16"/>
      <w:lang w:val="en-US" w:eastAsia="nb-NO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6675"/>
    <w:rPr>
      <w:rFonts w:eastAsiaTheme="minorEastAsia"/>
      <w:sz w:val="16"/>
      <w:szCs w:val="16"/>
      <w:lang w:val="en-US"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516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diabergen.sharepoint.com/sites/FellesResponsOslo/Delte%20dokumenter/Kunder/Arendalsuka/2024/Grafer_hovedtall_2018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Tillit!$C$5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Tillit!$C$6:$C$14</c:f>
              <c:numCache>
                <c:formatCode>0%</c:formatCode>
                <c:ptCount val="9"/>
                <c:pt idx="0">
                  <c:v>0.15</c:v>
                </c:pt>
                <c:pt idx="1">
                  <c:v>0.46</c:v>
                </c:pt>
                <c:pt idx="2">
                  <c:v>0.57999999999999996</c:v>
                </c:pt>
                <c:pt idx="3">
                  <c:v>0.57999999999999996</c:v>
                </c:pt>
                <c:pt idx="4">
                  <c:v>0.6</c:v>
                </c:pt>
                <c:pt idx="5">
                  <c:v>0.61</c:v>
                </c:pt>
                <c:pt idx="6">
                  <c:v>0.7</c:v>
                </c:pt>
                <c:pt idx="7">
                  <c:v>0.69</c:v>
                </c:pt>
                <c:pt idx="8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52-40ED-9C75-3F895AA1164C}"/>
            </c:ext>
          </c:extLst>
        </c:ser>
        <c:ser>
          <c:idx val="1"/>
          <c:order val="1"/>
          <c:tx>
            <c:strRef>
              <c:f>Tillit!$D$5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Tillit!$D$6:$D$14</c:f>
              <c:numCache>
                <c:formatCode>0%</c:formatCode>
                <c:ptCount val="9"/>
                <c:pt idx="0">
                  <c:v>0.15</c:v>
                </c:pt>
                <c:pt idx="1">
                  <c:v>0.44</c:v>
                </c:pt>
                <c:pt idx="2">
                  <c:v>0.6</c:v>
                </c:pt>
                <c:pt idx="3">
                  <c:v>0.55000000000000004</c:v>
                </c:pt>
                <c:pt idx="4">
                  <c:v>0.5</c:v>
                </c:pt>
                <c:pt idx="5">
                  <c:v>0.65</c:v>
                </c:pt>
                <c:pt idx="6">
                  <c:v>0.67</c:v>
                </c:pt>
                <c:pt idx="7">
                  <c:v>0.71</c:v>
                </c:pt>
                <c:pt idx="8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52-40ED-9C75-3F895AA1164C}"/>
            </c:ext>
          </c:extLst>
        </c:ser>
        <c:ser>
          <c:idx val="2"/>
          <c:order val="2"/>
          <c:tx>
            <c:strRef>
              <c:f>Tillit!$E$5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Tillit!$E$6:$E$14</c:f>
              <c:numCache>
                <c:formatCode>0%</c:formatCode>
                <c:ptCount val="9"/>
                <c:pt idx="0">
                  <c:v>0.14000000000000001</c:v>
                </c:pt>
                <c:pt idx="1">
                  <c:v>0.54</c:v>
                </c:pt>
                <c:pt idx="2">
                  <c:v>0.63</c:v>
                </c:pt>
                <c:pt idx="3">
                  <c:v>0.63</c:v>
                </c:pt>
                <c:pt idx="4">
                  <c:v>0.69</c:v>
                </c:pt>
                <c:pt idx="5">
                  <c:v>0.66</c:v>
                </c:pt>
                <c:pt idx="6">
                  <c:v>0.77</c:v>
                </c:pt>
                <c:pt idx="7">
                  <c:v>0.75</c:v>
                </c:pt>
                <c:pt idx="8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52-40ED-9C75-3F895AA1164C}"/>
            </c:ext>
          </c:extLst>
        </c:ser>
        <c:ser>
          <c:idx val="3"/>
          <c:order val="3"/>
          <c:tx>
            <c:strRef>
              <c:f>Tillit!$F$5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Tillit!$F$6:$F$14</c:f>
              <c:numCache>
                <c:formatCode>0%</c:formatCode>
                <c:ptCount val="9"/>
                <c:pt idx="0">
                  <c:v>0.13</c:v>
                </c:pt>
                <c:pt idx="1">
                  <c:v>0.52</c:v>
                </c:pt>
                <c:pt idx="2">
                  <c:v>0.66</c:v>
                </c:pt>
                <c:pt idx="3">
                  <c:v>0.6</c:v>
                </c:pt>
                <c:pt idx="4">
                  <c:v>0.68</c:v>
                </c:pt>
                <c:pt idx="5">
                  <c:v>0.64</c:v>
                </c:pt>
                <c:pt idx="6">
                  <c:v>0.78</c:v>
                </c:pt>
                <c:pt idx="7">
                  <c:v>0.75</c:v>
                </c:pt>
                <c:pt idx="8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52-40ED-9C75-3F895AA1164C}"/>
            </c:ext>
          </c:extLst>
        </c:ser>
        <c:ser>
          <c:idx val="4"/>
          <c:order val="4"/>
          <c:tx>
            <c:strRef>
              <c:f>Tillit!$G$5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Tillit!$G$6:$G$14</c:f>
              <c:numCache>
                <c:formatCode>0%</c:formatCode>
                <c:ptCount val="9"/>
                <c:pt idx="0">
                  <c:v>0.13</c:v>
                </c:pt>
                <c:pt idx="1">
                  <c:v>0.46</c:v>
                </c:pt>
                <c:pt idx="2">
                  <c:v>0.61</c:v>
                </c:pt>
                <c:pt idx="3">
                  <c:v>0.64</c:v>
                </c:pt>
                <c:pt idx="4">
                  <c:v>0.61</c:v>
                </c:pt>
                <c:pt idx="5">
                  <c:v>0.66</c:v>
                </c:pt>
                <c:pt idx="6">
                  <c:v>0.7</c:v>
                </c:pt>
                <c:pt idx="7">
                  <c:v>0.72</c:v>
                </c:pt>
                <c:pt idx="8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52-40ED-9C75-3F895AA1164C}"/>
            </c:ext>
          </c:extLst>
        </c:ser>
        <c:ser>
          <c:idx val="5"/>
          <c:order val="5"/>
          <c:tx>
            <c:strRef>
              <c:f>Tillit!$H$5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Tillit!$H$6:$H$14</c:f>
              <c:numCache>
                <c:formatCode>0%</c:formatCode>
                <c:ptCount val="9"/>
                <c:pt idx="0">
                  <c:v>0.11</c:v>
                </c:pt>
                <c:pt idx="1">
                  <c:v>0.48</c:v>
                </c:pt>
                <c:pt idx="2">
                  <c:v>0.6</c:v>
                </c:pt>
                <c:pt idx="3">
                  <c:v>0.6</c:v>
                </c:pt>
                <c:pt idx="4">
                  <c:v>0.59</c:v>
                </c:pt>
                <c:pt idx="5">
                  <c:v>0.67</c:v>
                </c:pt>
                <c:pt idx="6">
                  <c:v>0.71</c:v>
                </c:pt>
                <c:pt idx="7">
                  <c:v>0.73</c:v>
                </c:pt>
                <c:pt idx="8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52-40ED-9C75-3F895AA1164C}"/>
            </c:ext>
          </c:extLst>
        </c:ser>
        <c:ser>
          <c:idx val="6"/>
          <c:order val="6"/>
          <c:tx>
            <c:strRef>
              <c:f>Tillit!$I$5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Tillit!$I$6:$I$14</c:f>
              <c:numCache>
                <c:formatCode>0%</c:formatCode>
                <c:ptCount val="9"/>
                <c:pt idx="0">
                  <c:v>0.1</c:v>
                </c:pt>
                <c:pt idx="1">
                  <c:v>0.46</c:v>
                </c:pt>
                <c:pt idx="2">
                  <c:v>0.59</c:v>
                </c:pt>
                <c:pt idx="3">
                  <c:v>0.59</c:v>
                </c:pt>
                <c:pt idx="4">
                  <c:v>0.57999999999999996</c:v>
                </c:pt>
                <c:pt idx="5">
                  <c:v>0.64</c:v>
                </c:pt>
                <c:pt idx="6">
                  <c:v>0.69</c:v>
                </c:pt>
                <c:pt idx="7">
                  <c:v>0.72</c:v>
                </c:pt>
                <c:pt idx="8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52-40ED-9C75-3F895AA1164C}"/>
            </c:ext>
          </c:extLst>
        </c:ser>
        <c:ser>
          <c:idx val="7"/>
          <c:order val="7"/>
          <c:tx>
            <c:strRef>
              <c:f>Tillit!$J$5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Kommunestyret i egen kommune</c:v>
                </c:pt>
                <c:pt idx="3">
                  <c:v>Norske medier </c:v>
                </c:pt>
                <c:pt idx="4">
                  <c:v>Regjeringen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Tillit!$J$6:$J$14</c:f>
              <c:numCache>
                <c:formatCode>0%</c:formatCode>
                <c:ptCount val="9"/>
                <c:pt idx="0">
                  <c:v>0.1</c:v>
                </c:pt>
                <c:pt idx="1">
                  <c:v>0.47</c:v>
                </c:pt>
                <c:pt idx="2">
                  <c:v>0.56999999999999995</c:v>
                </c:pt>
                <c:pt idx="3">
                  <c:v>0.6</c:v>
                </c:pt>
                <c:pt idx="4">
                  <c:v>0.65</c:v>
                </c:pt>
                <c:pt idx="5">
                  <c:v>0.65</c:v>
                </c:pt>
                <c:pt idx="6">
                  <c:v>0.72</c:v>
                </c:pt>
                <c:pt idx="7">
                  <c:v>0.73</c:v>
                </c:pt>
                <c:pt idx="8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052-40ED-9C75-3F895AA11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91438623"/>
        <c:axId val="991439871"/>
      </c:barChart>
      <c:catAx>
        <c:axId val="9914386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91439871"/>
        <c:crosses val="autoZero"/>
        <c:auto val="1"/>
        <c:lblAlgn val="ctr"/>
        <c:lblOffset val="100"/>
        <c:noMultiLvlLbl val="0"/>
      </c:catAx>
      <c:valAx>
        <c:axId val="9914398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91438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694569C7340F6A7E45C7653C484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3F2B6-E693-44CC-83CF-EC650AD5ACD9}"/>
      </w:docPartPr>
      <w:docPartBody>
        <w:p w:rsidR="00D5538B" w:rsidRDefault="00F07323" w:rsidP="00F07323">
          <w:pPr>
            <w:pStyle w:val="371694569C7340F6A7E45C7653C484F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43B16F2EACCE4819888054A60DA44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41828-6733-412B-9848-F1188533407B}"/>
      </w:docPartPr>
      <w:docPartBody>
        <w:p w:rsidR="00D5538B" w:rsidRDefault="00F07323" w:rsidP="00F07323">
          <w:pPr>
            <w:pStyle w:val="43B16F2EACCE4819888054A60DA44062"/>
          </w:pPr>
          <w:r>
            <w:rPr>
              <w:color w:val="0F4761" w:themeColor="accent1" w:themeShade="BF"/>
              <w:sz w:val="24"/>
              <w:szCs w:val="24"/>
            </w:rPr>
            <w:t>[Dokumentundertittel]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23"/>
    <w:rsid w:val="000E507B"/>
    <w:rsid w:val="002969FC"/>
    <w:rsid w:val="002C4326"/>
    <w:rsid w:val="00391E66"/>
    <w:rsid w:val="003B4211"/>
    <w:rsid w:val="003D4CDA"/>
    <w:rsid w:val="0040707D"/>
    <w:rsid w:val="00427845"/>
    <w:rsid w:val="004D7CFD"/>
    <w:rsid w:val="004F1BDC"/>
    <w:rsid w:val="0055542D"/>
    <w:rsid w:val="00566577"/>
    <w:rsid w:val="005A6019"/>
    <w:rsid w:val="0062434D"/>
    <w:rsid w:val="00645024"/>
    <w:rsid w:val="00842CE3"/>
    <w:rsid w:val="00842F1D"/>
    <w:rsid w:val="008B4C90"/>
    <w:rsid w:val="008F2E30"/>
    <w:rsid w:val="00905365"/>
    <w:rsid w:val="00937321"/>
    <w:rsid w:val="00995973"/>
    <w:rsid w:val="00A26054"/>
    <w:rsid w:val="00B07A68"/>
    <w:rsid w:val="00B852B8"/>
    <w:rsid w:val="00BB72D6"/>
    <w:rsid w:val="00CF1CD1"/>
    <w:rsid w:val="00D5538B"/>
    <w:rsid w:val="00DA279D"/>
    <w:rsid w:val="00DC4A87"/>
    <w:rsid w:val="00E050DC"/>
    <w:rsid w:val="00E151A4"/>
    <w:rsid w:val="00E3217B"/>
    <w:rsid w:val="00E52D3A"/>
    <w:rsid w:val="00E67B44"/>
    <w:rsid w:val="00E73E2D"/>
    <w:rsid w:val="00EA09C2"/>
    <w:rsid w:val="00ED2CD3"/>
    <w:rsid w:val="00F07323"/>
    <w:rsid w:val="00F779FD"/>
    <w:rsid w:val="00F817C5"/>
    <w:rsid w:val="00F819E4"/>
    <w:rsid w:val="00FA12E5"/>
    <w:rsid w:val="00FD295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71694569C7340F6A7E45C7653C484F2">
    <w:name w:val="371694569C7340F6A7E45C7653C484F2"/>
    <w:rsid w:val="00F07323"/>
  </w:style>
  <w:style w:type="paragraph" w:customStyle="1" w:styleId="43B16F2EACCE4819888054A60DA44062">
    <w:name w:val="43B16F2EACCE4819888054A60DA44062"/>
    <w:rsid w:val="00F07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DCCD35CB9D8C4CAECB9819014009F1" ma:contentTypeVersion="21" ma:contentTypeDescription="Opprett et nytt dokument." ma:contentTypeScope="" ma:versionID="008e3b77fc6b26f81ec131130fab40a5">
  <xsd:schema xmlns:xsd="http://www.w3.org/2001/XMLSchema" xmlns:xs="http://www.w3.org/2001/XMLSchema" xmlns:p="http://schemas.microsoft.com/office/2006/metadata/properties" xmlns:ns2="4c8da0b8-70d7-475d-899d-f40c64c98e01" xmlns:ns3="cd62bf22-67a3-48e8-9a7b-168a9d066e6b" targetNamespace="http://schemas.microsoft.com/office/2006/metadata/properties" ma:root="true" ma:fieldsID="95451dc272682828d187231ef1fbe4e4" ns2:_="" ns3:_="">
    <xsd:import namespace="4c8da0b8-70d7-475d-899d-f40c64c98e01"/>
    <xsd:import namespace="cd62bf22-67a3-48e8-9a7b-168a9d066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a0b8-70d7-475d-899d-f40c64c9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44d0cb33-5511-45eb-bb1d-5f554902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bf22-67a3-48e8-9a7b-168a9d066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b104ba-ae48-4296-b491-cf0396b85abb}" ma:internalName="TaxCatchAll" ma:showField="CatchAllData" ma:web="cd62bf22-67a3-48e8-9a7b-168a9d066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da0b8-70d7-475d-899d-f40c64c98e01">
      <Terms xmlns="http://schemas.microsoft.com/office/infopath/2007/PartnerControls"/>
    </lcf76f155ced4ddcb4097134ff3c332f>
    <TaxCatchAll xmlns="cd62bf22-67a3-48e8-9a7b-168a9d066e6b" xsi:nil="true"/>
  </documentManagement>
</p:properties>
</file>

<file path=customXml/itemProps1.xml><?xml version="1.0" encoding="utf-8"?>
<ds:datastoreItem xmlns:ds="http://schemas.openxmlformats.org/officeDocument/2006/customXml" ds:itemID="{D3FFC6A3-F778-44E9-A7C9-C8BADD70C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da0b8-70d7-475d-899d-f40c64c98e01"/>
    <ds:schemaRef ds:uri="cd62bf22-67a3-48e8-9a7b-168a9d066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49D65-73F9-4EEF-B7FB-7ADBB76AA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0BD46-A3AE-4E0F-B4BE-E6618FE6F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7F338-989A-4AC6-AB37-662AD81DCD4E}">
  <ds:schemaRefs>
    <ds:schemaRef ds:uri="http://schemas.microsoft.com/office/2006/metadata/properties"/>
    <ds:schemaRef ds:uri="http://schemas.microsoft.com/office/infopath/2007/PartnerControls"/>
    <ds:schemaRef ds:uri="4c8da0b8-70d7-475d-899d-f40c64c98e01"/>
    <ds:schemaRef ds:uri="cd62bf22-67a3-48e8-9a7b-168a9d066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Tillitsbarometeret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Tillitsbarometeret</dc:title>
  <dc:subject>Landsomfattende velgerundersøkelse                                     10. juni – 2. juli 2025</dc:subject>
  <dc:creator>Thore Gaard Olaussen</dc:creator>
  <cp:keywords/>
  <dc:description/>
  <cp:lastModifiedBy>Strand, Sigbjørn</cp:lastModifiedBy>
  <cp:revision>168</cp:revision>
  <cp:lastPrinted>2024-06-27T17:46:00Z</cp:lastPrinted>
  <dcterms:created xsi:type="dcterms:W3CDTF">2025-06-26T17:41:00Z</dcterms:created>
  <dcterms:modified xsi:type="dcterms:W3CDTF">2025-08-13T06:52:00Z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0x01010070DCCD35CB9D8C4CAECB9819014009F1</vt:lpwstr>
  </property>
  <property fmtid="{D5CDD505-2E9C-101B-9397-08002B2CF9AE}" pid="3" name="MediaServiceImageTags">
    <vt:lpwstr/>
  </property>
</Properties>
</file>